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20F4" w14:textId="5FDFFF7A" w:rsidR="00043B68" w:rsidRPr="00155C77" w:rsidRDefault="00043B68">
      <w:pPr>
        <w:spacing w:after="0"/>
        <w:rPr>
          <w:sz w:val="8"/>
        </w:rPr>
      </w:pPr>
    </w:p>
    <w:p w14:paraId="4A4E2B4C" w14:textId="45F50A63" w:rsidR="00043B68" w:rsidRPr="00155C77" w:rsidRDefault="00043B68">
      <w:pPr>
        <w:pStyle w:val="TitlePageTitle"/>
      </w:pPr>
      <w:r w:rsidRPr="00155C77">
        <w:t>Conditions of Tendering</w:t>
      </w:r>
    </w:p>
    <w:p w14:paraId="33DFE9C9" w14:textId="77777777" w:rsidR="00043B68" w:rsidRPr="00155C77" w:rsidRDefault="00043B68">
      <w:pPr>
        <w:pBdr>
          <w:bottom w:val="single" w:sz="36" w:space="1" w:color="auto"/>
        </w:pBdr>
      </w:pPr>
      <w:bookmarkStart w:id="0" w:name="GC21_Line"/>
    </w:p>
    <w:bookmarkEnd w:id="0"/>
    <w:p w14:paraId="3018A26E" w14:textId="77777777" w:rsidR="00043B68" w:rsidRPr="00155C77" w:rsidRDefault="00043B68">
      <w:pPr>
        <w:spacing w:after="0"/>
        <w:rPr>
          <w:sz w:val="8"/>
        </w:rPr>
      </w:pPr>
    </w:p>
    <w:bookmarkStart w:id="1" w:name="GC21_ToC"/>
    <w:p w14:paraId="37CDB129" w14:textId="49289080" w:rsidR="00074B87" w:rsidRDefault="00043B68">
      <w:pPr>
        <w:pStyle w:val="TOC1"/>
        <w:rPr>
          <w:rFonts w:asciiTheme="minorHAnsi" w:eastAsiaTheme="minorEastAsia" w:hAnsiTheme="minorHAnsi" w:cstheme="minorBidi"/>
          <w:b w:val="0"/>
          <w:noProof/>
          <w:kern w:val="2"/>
          <w:sz w:val="24"/>
          <w:szCs w:val="24"/>
          <w:lang w:eastAsia="en-AU"/>
          <w14:ligatures w14:val="standardContextual"/>
        </w:rPr>
      </w:pPr>
      <w:r w:rsidRPr="00155C77">
        <w:fldChar w:fldCharType="begin"/>
      </w:r>
      <w:r w:rsidRPr="00155C77">
        <w:instrText xml:space="preserve"> TOC \o "1-3" \z </w:instrText>
      </w:r>
      <w:r w:rsidRPr="00155C77">
        <w:fldChar w:fldCharType="separate"/>
      </w:r>
      <w:r w:rsidR="00074B87">
        <w:rPr>
          <w:noProof/>
        </w:rPr>
        <w:t>Conditions of Tendering</w:t>
      </w:r>
      <w:r w:rsidR="00074B87">
        <w:rPr>
          <w:noProof/>
          <w:webHidden/>
        </w:rPr>
        <w:tab/>
      </w:r>
      <w:r w:rsidR="00074B87">
        <w:rPr>
          <w:noProof/>
          <w:webHidden/>
        </w:rPr>
        <w:fldChar w:fldCharType="begin"/>
      </w:r>
      <w:r w:rsidR="00074B87">
        <w:rPr>
          <w:noProof/>
          <w:webHidden/>
        </w:rPr>
        <w:instrText xml:space="preserve"> PAGEREF _Toc191586718 \h </w:instrText>
      </w:r>
      <w:r w:rsidR="00074B87">
        <w:rPr>
          <w:noProof/>
          <w:webHidden/>
        </w:rPr>
      </w:r>
      <w:r w:rsidR="00074B87">
        <w:rPr>
          <w:noProof/>
          <w:webHidden/>
        </w:rPr>
        <w:fldChar w:fldCharType="separate"/>
      </w:r>
      <w:r w:rsidR="00074B87">
        <w:rPr>
          <w:noProof/>
          <w:webHidden/>
        </w:rPr>
        <w:t>1</w:t>
      </w:r>
      <w:r w:rsidR="00074B87">
        <w:rPr>
          <w:noProof/>
          <w:webHidden/>
        </w:rPr>
        <w:fldChar w:fldCharType="end"/>
      </w:r>
    </w:p>
    <w:p w14:paraId="69123062" w14:textId="293AC136"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1</w:t>
      </w:r>
      <w:r>
        <w:rPr>
          <w:rFonts w:asciiTheme="minorHAnsi" w:eastAsiaTheme="minorEastAsia" w:hAnsiTheme="minorHAnsi" w:cstheme="minorBidi"/>
          <w:b w:val="0"/>
          <w:noProof/>
          <w:kern w:val="2"/>
          <w:sz w:val="24"/>
          <w:szCs w:val="24"/>
          <w:lang w:eastAsia="en-AU"/>
          <w14:ligatures w14:val="standardContextual"/>
        </w:rPr>
        <w:tab/>
      </w:r>
      <w:r>
        <w:rPr>
          <w:noProof/>
        </w:rPr>
        <w:t>General</w:t>
      </w:r>
      <w:r>
        <w:rPr>
          <w:noProof/>
          <w:webHidden/>
        </w:rPr>
        <w:tab/>
      </w:r>
      <w:r>
        <w:rPr>
          <w:noProof/>
          <w:webHidden/>
        </w:rPr>
        <w:fldChar w:fldCharType="begin"/>
      </w:r>
      <w:r>
        <w:rPr>
          <w:noProof/>
          <w:webHidden/>
        </w:rPr>
        <w:instrText xml:space="preserve"> PAGEREF _Toc191586719 \h </w:instrText>
      </w:r>
      <w:r>
        <w:rPr>
          <w:noProof/>
          <w:webHidden/>
        </w:rPr>
      </w:r>
      <w:r>
        <w:rPr>
          <w:noProof/>
          <w:webHidden/>
        </w:rPr>
        <w:fldChar w:fldCharType="separate"/>
      </w:r>
      <w:r>
        <w:rPr>
          <w:noProof/>
          <w:webHidden/>
        </w:rPr>
        <w:t>1</w:t>
      </w:r>
      <w:r>
        <w:rPr>
          <w:noProof/>
          <w:webHidden/>
        </w:rPr>
        <w:fldChar w:fldCharType="end"/>
      </w:r>
    </w:p>
    <w:p w14:paraId="79D70C2B" w14:textId="1E16E3C2"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1.1</w:t>
      </w:r>
      <w:r>
        <w:rPr>
          <w:rFonts w:asciiTheme="minorHAnsi" w:eastAsiaTheme="minorEastAsia" w:hAnsiTheme="minorHAnsi" w:cstheme="minorBidi"/>
          <w:noProof/>
          <w:kern w:val="2"/>
          <w:sz w:val="24"/>
          <w:szCs w:val="24"/>
          <w:lang w:eastAsia="en-AU"/>
          <w14:ligatures w14:val="standardContextual"/>
        </w:rPr>
        <w:tab/>
      </w:r>
      <w:r>
        <w:rPr>
          <w:noProof/>
        </w:rPr>
        <w:t>Contact Person</w:t>
      </w:r>
      <w:r>
        <w:rPr>
          <w:noProof/>
          <w:webHidden/>
        </w:rPr>
        <w:tab/>
      </w:r>
      <w:r>
        <w:rPr>
          <w:noProof/>
          <w:webHidden/>
        </w:rPr>
        <w:fldChar w:fldCharType="begin"/>
      </w:r>
      <w:r>
        <w:rPr>
          <w:noProof/>
          <w:webHidden/>
        </w:rPr>
        <w:instrText xml:space="preserve"> PAGEREF _Toc191586720 \h </w:instrText>
      </w:r>
      <w:r>
        <w:rPr>
          <w:noProof/>
          <w:webHidden/>
        </w:rPr>
      </w:r>
      <w:r>
        <w:rPr>
          <w:noProof/>
          <w:webHidden/>
        </w:rPr>
        <w:fldChar w:fldCharType="separate"/>
      </w:r>
      <w:r>
        <w:rPr>
          <w:noProof/>
          <w:webHidden/>
        </w:rPr>
        <w:t>1</w:t>
      </w:r>
      <w:r>
        <w:rPr>
          <w:noProof/>
          <w:webHidden/>
        </w:rPr>
        <w:fldChar w:fldCharType="end"/>
      </w:r>
    </w:p>
    <w:p w14:paraId="49FAD564" w14:textId="29F09BA4"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2</w:t>
      </w:r>
      <w:r>
        <w:rPr>
          <w:rFonts w:asciiTheme="minorHAnsi" w:eastAsiaTheme="minorEastAsia" w:hAnsiTheme="minorHAnsi" w:cstheme="minorBidi"/>
          <w:b w:val="0"/>
          <w:noProof/>
          <w:kern w:val="2"/>
          <w:sz w:val="24"/>
          <w:szCs w:val="24"/>
          <w:lang w:eastAsia="en-AU"/>
          <w14:ligatures w14:val="standardContextual"/>
        </w:rPr>
        <w:tab/>
      </w:r>
      <w:r>
        <w:rPr>
          <w:noProof/>
        </w:rPr>
        <w:t>Tenderer Eligibility</w:t>
      </w:r>
      <w:r>
        <w:rPr>
          <w:noProof/>
          <w:webHidden/>
        </w:rPr>
        <w:tab/>
      </w:r>
      <w:r>
        <w:rPr>
          <w:noProof/>
          <w:webHidden/>
        </w:rPr>
        <w:fldChar w:fldCharType="begin"/>
      </w:r>
      <w:r>
        <w:rPr>
          <w:noProof/>
          <w:webHidden/>
        </w:rPr>
        <w:instrText xml:space="preserve"> PAGEREF _Toc191586721 \h </w:instrText>
      </w:r>
      <w:r>
        <w:rPr>
          <w:noProof/>
          <w:webHidden/>
        </w:rPr>
      </w:r>
      <w:r>
        <w:rPr>
          <w:noProof/>
          <w:webHidden/>
        </w:rPr>
        <w:fldChar w:fldCharType="separate"/>
      </w:r>
      <w:r>
        <w:rPr>
          <w:noProof/>
          <w:webHidden/>
        </w:rPr>
        <w:t>1</w:t>
      </w:r>
      <w:r>
        <w:rPr>
          <w:noProof/>
          <w:webHidden/>
        </w:rPr>
        <w:fldChar w:fldCharType="end"/>
      </w:r>
    </w:p>
    <w:p w14:paraId="36D93C43" w14:textId="7C625A33"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2.1</w:t>
      </w:r>
      <w:r>
        <w:rPr>
          <w:rFonts w:asciiTheme="minorHAnsi" w:eastAsiaTheme="minorEastAsia" w:hAnsiTheme="minorHAnsi" w:cstheme="minorBidi"/>
          <w:noProof/>
          <w:kern w:val="2"/>
          <w:sz w:val="24"/>
          <w:szCs w:val="24"/>
          <w:lang w:eastAsia="en-AU"/>
          <w14:ligatures w14:val="standardContextual"/>
        </w:rPr>
        <w:tab/>
      </w:r>
      <w:r>
        <w:rPr>
          <w:noProof/>
        </w:rPr>
        <w:t>Acceptable Legal Entities</w:t>
      </w:r>
      <w:r>
        <w:rPr>
          <w:noProof/>
          <w:webHidden/>
        </w:rPr>
        <w:tab/>
      </w:r>
      <w:r>
        <w:rPr>
          <w:noProof/>
          <w:webHidden/>
        </w:rPr>
        <w:fldChar w:fldCharType="begin"/>
      </w:r>
      <w:r>
        <w:rPr>
          <w:noProof/>
          <w:webHidden/>
        </w:rPr>
        <w:instrText xml:space="preserve"> PAGEREF _Toc191586722 \h </w:instrText>
      </w:r>
      <w:r>
        <w:rPr>
          <w:noProof/>
          <w:webHidden/>
        </w:rPr>
      </w:r>
      <w:r>
        <w:rPr>
          <w:noProof/>
          <w:webHidden/>
        </w:rPr>
        <w:fldChar w:fldCharType="separate"/>
      </w:r>
      <w:r>
        <w:rPr>
          <w:noProof/>
          <w:webHidden/>
        </w:rPr>
        <w:t>1</w:t>
      </w:r>
      <w:r>
        <w:rPr>
          <w:noProof/>
          <w:webHidden/>
        </w:rPr>
        <w:fldChar w:fldCharType="end"/>
      </w:r>
    </w:p>
    <w:p w14:paraId="46E9B580" w14:textId="6313272A"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2.2</w:t>
      </w:r>
      <w:r>
        <w:rPr>
          <w:rFonts w:asciiTheme="minorHAnsi" w:eastAsiaTheme="minorEastAsia" w:hAnsiTheme="minorHAnsi" w:cstheme="minorBidi"/>
          <w:noProof/>
          <w:kern w:val="2"/>
          <w:sz w:val="24"/>
          <w:szCs w:val="24"/>
          <w:lang w:eastAsia="en-AU"/>
          <w14:ligatures w14:val="standardContextual"/>
        </w:rPr>
        <w:tab/>
      </w:r>
      <w:r>
        <w:rPr>
          <w:noProof/>
        </w:rPr>
        <w:t>Quality management</w:t>
      </w:r>
      <w:r>
        <w:rPr>
          <w:noProof/>
          <w:webHidden/>
        </w:rPr>
        <w:tab/>
      </w:r>
      <w:r>
        <w:rPr>
          <w:noProof/>
          <w:webHidden/>
        </w:rPr>
        <w:fldChar w:fldCharType="begin"/>
      </w:r>
      <w:r>
        <w:rPr>
          <w:noProof/>
          <w:webHidden/>
        </w:rPr>
        <w:instrText xml:space="preserve"> PAGEREF _Toc191586723 \h </w:instrText>
      </w:r>
      <w:r>
        <w:rPr>
          <w:noProof/>
          <w:webHidden/>
        </w:rPr>
      </w:r>
      <w:r>
        <w:rPr>
          <w:noProof/>
          <w:webHidden/>
        </w:rPr>
        <w:fldChar w:fldCharType="separate"/>
      </w:r>
      <w:r>
        <w:rPr>
          <w:noProof/>
          <w:webHidden/>
        </w:rPr>
        <w:t>1</w:t>
      </w:r>
      <w:r>
        <w:rPr>
          <w:noProof/>
          <w:webHidden/>
        </w:rPr>
        <w:fldChar w:fldCharType="end"/>
      </w:r>
    </w:p>
    <w:p w14:paraId="0EE4BD34" w14:textId="3441E599"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2.3</w:t>
      </w:r>
      <w:r>
        <w:rPr>
          <w:rFonts w:asciiTheme="minorHAnsi" w:eastAsiaTheme="minorEastAsia" w:hAnsiTheme="minorHAnsi" w:cstheme="minorBidi"/>
          <w:noProof/>
          <w:kern w:val="2"/>
          <w:sz w:val="24"/>
          <w:szCs w:val="24"/>
          <w:lang w:eastAsia="en-AU"/>
          <w14:ligatures w14:val="standardContextual"/>
        </w:rPr>
        <w:tab/>
      </w:r>
      <w:r>
        <w:rPr>
          <w:noProof/>
        </w:rPr>
        <w:t>Work health and safety management</w:t>
      </w:r>
      <w:r>
        <w:rPr>
          <w:noProof/>
          <w:webHidden/>
        </w:rPr>
        <w:tab/>
      </w:r>
      <w:r>
        <w:rPr>
          <w:noProof/>
          <w:webHidden/>
        </w:rPr>
        <w:fldChar w:fldCharType="begin"/>
      </w:r>
      <w:r>
        <w:rPr>
          <w:noProof/>
          <w:webHidden/>
        </w:rPr>
        <w:instrText xml:space="preserve"> PAGEREF _Toc191586724 \h </w:instrText>
      </w:r>
      <w:r>
        <w:rPr>
          <w:noProof/>
          <w:webHidden/>
        </w:rPr>
      </w:r>
      <w:r>
        <w:rPr>
          <w:noProof/>
          <w:webHidden/>
        </w:rPr>
        <w:fldChar w:fldCharType="separate"/>
      </w:r>
      <w:r>
        <w:rPr>
          <w:noProof/>
          <w:webHidden/>
        </w:rPr>
        <w:t>1</w:t>
      </w:r>
      <w:r>
        <w:rPr>
          <w:noProof/>
          <w:webHidden/>
        </w:rPr>
        <w:fldChar w:fldCharType="end"/>
      </w:r>
    </w:p>
    <w:p w14:paraId="783B353A" w14:textId="4B5A97F9"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2.4</w:t>
      </w:r>
      <w:r>
        <w:rPr>
          <w:rFonts w:asciiTheme="minorHAnsi" w:eastAsiaTheme="minorEastAsia" w:hAnsiTheme="minorHAnsi" w:cstheme="minorBidi"/>
          <w:noProof/>
          <w:kern w:val="2"/>
          <w:sz w:val="24"/>
          <w:szCs w:val="24"/>
          <w:lang w:eastAsia="en-AU"/>
          <w14:ligatures w14:val="standardContextual"/>
        </w:rPr>
        <w:tab/>
      </w:r>
      <w:r>
        <w:rPr>
          <w:noProof/>
        </w:rPr>
        <w:t>Environmental management</w:t>
      </w:r>
      <w:r>
        <w:rPr>
          <w:noProof/>
          <w:webHidden/>
        </w:rPr>
        <w:tab/>
      </w:r>
      <w:r>
        <w:rPr>
          <w:noProof/>
          <w:webHidden/>
        </w:rPr>
        <w:fldChar w:fldCharType="begin"/>
      </w:r>
      <w:r>
        <w:rPr>
          <w:noProof/>
          <w:webHidden/>
        </w:rPr>
        <w:instrText xml:space="preserve"> PAGEREF _Toc191586725 \h </w:instrText>
      </w:r>
      <w:r>
        <w:rPr>
          <w:noProof/>
          <w:webHidden/>
        </w:rPr>
      </w:r>
      <w:r>
        <w:rPr>
          <w:noProof/>
          <w:webHidden/>
        </w:rPr>
        <w:fldChar w:fldCharType="separate"/>
      </w:r>
      <w:r>
        <w:rPr>
          <w:noProof/>
          <w:webHidden/>
        </w:rPr>
        <w:t>1</w:t>
      </w:r>
      <w:r>
        <w:rPr>
          <w:noProof/>
          <w:webHidden/>
        </w:rPr>
        <w:fldChar w:fldCharType="end"/>
      </w:r>
    </w:p>
    <w:p w14:paraId="1275DAE6" w14:textId="1B943821"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2.5</w:t>
      </w:r>
      <w:r>
        <w:rPr>
          <w:rFonts w:asciiTheme="minorHAnsi" w:eastAsiaTheme="minorEastAsia" w:hAnsiTheme="minorHAnsi" w:cstheme="minorBidi"/>
          <w:noProof/>
          <w:kern w:val="2"/>
          <w:sz w:val="24"/>
          <w:szCs w:val="24"/>
          <w:lang w:eastAsia="en-AU"/>
          <w14:ligatures w14:val="standardContextual"/>
        </w:rPr>
        <w:tab/>
      </w:r>
      <w:r>
        <w:rPr>
          <w:noProof/>
        </w:rPr>
        <w:t>Financial assessment</w:t>
      </w:r>
      <w:r>
        <w:rPr>
          <w:noProof/>
          <w:webHidden/>
        </w:rPr>
        <w:tab/>
      </w:r>
      <w:r>
        <w:rPr>
          <w:noProof/>
          <w:webHidden/>
        </w:rPr>
        <w:fldChar w:fldCharType="begin"/>
      </w:r>
      <w:r>
        <w:rPr>
          <w:noProof/>
          <w:webHidden/>
        </w:rPr>
        <w:instrText xml:space="preserve"> PAGEREF _Toc191586726 \h </w:instrText>
      </w:r>
      <w:r>
        <w:rPr>
          <w:noProof/>
          <w:webHidden/>
        </w:rPr>
      </w:r>
      <w:r>
        <w:rPr>
          <w:noProof/>
          <w:webHidden/>
        </w:rPr>
        <w:fldChar w:fldCharType="separate"/>
      </w:r>
      <w:r>
        <w:rPr>
          <w:noProof/>
          <w:webHidden/>
        </w:rPr>
        <w:t>2</w:t>
      </w:r>
      <w:r>
        <w:rPr>
          <w:noProof/>
          <w:webHidden/>
        </w:rPr>
        <w:fldChar w:fldCharType="end"/>
      </w:r>
    </w:p>
    <w:p w14:paraId="4E5B6187" w14:textId="08EBCD20"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3</w:t>
      </w:r>
      <w:r>
        <w:rPr>
          <w:rFonts w:asciiTheme="minorHAnsi" w:eastAsiaTheme="minorEastAsia" w:hAnsiTheme="minorHAnsi" w:cstheme="minorBidi"/>
          <w:b w:val="0"/>
          <w:noProof/>
          <w:kern w:val="2"/>
          <w:sz w:val="24"/>
          <w:szCs w:val="24"/>
          <w:lang w:eastAsia="en-AU"/>
          <w14:ligatures w14:val="standardContextual"/>
        </w:rPr>
        <w:tab/>
      </w:r>
      <w:r>
        <w:rPr>
          <w:noProof/>
        </w:rPr>
        <w:t>Contract details</w:t>
      </w:r>
      <w:r>
        <w:rPr>
          <w:noProof/>
          <w:webHidden/>
        </w:rPr>
        <w:tab/>
      </w:r>
      <w:r>
        <w:rPr>
          <w:noProof/>
          <w:webHidden/>
        </w:rPr>
        <w:fldChar w:fldCharType="begin"/>
      </w:r>
      <w:r>
        <w:rPr>
          <w:noProof/>
          <w:webHidden/>
        </w:rPr>
        <w:instrText xml:space="preserve"> PAGEREF _Toc191586727 \h </w:instrText>
      </w:r>
      <w:r>
        <w:rPr>
          <w:noProof/>
          <w:webHidden/>
        </w:rPr>
      </w:r>
      <w:r>
        <w:rPr>
          <w:noProof/>
          <w:webHidden/>
        </w:rPr>
        <w:fldChar w:fldCharType="separate"/>
      </w:r>
      <w:r>
        <w:rPr>
          <w:noProof/>
          <w:webHidden/>
        </w:rPr>
        <w:t>2</w:t>
      </w:r>
      <w:r>
        <w:rPr>
          <w:noProof/>
          <w:webHidden/>
        </w:rPr>
        <w:fldChar w:fldCharType="end"/>
      </w:r>
    </w:p>
    <w:p w14:paraId="22B945D2" w14:textId="7CDA3C37"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3.1</w:t>
      </w:r>
      <w:r>
        <w:rPr>
          <w:rFonts w:asciiTheme="minorHAnsi" w:eastAsiaTheme="minorEastAsia" w:hAnsiTheme="minorHAnsi" w:cstheme="minorBidi"/>
          <w:noProof/>
          <w:kern w:val="2"/>
          <w:sz w:val="24"/>
          <w:szCs w:val="24"/>
          <w:lang w:eastAsia="en-AU"/>
          <w14:ligatures w14:val="standardContextual"/>
        </w:rPr>
        <w:tab/>
      </w:r>
      <w:r>
        <w:rPr>
          <w:noProof/>
        </w:rPr>
        <w:t>Site</w:t>
      </w:r>
      <w:r>
        <w:rPr>
          <w:noProof/>
          <w:webHidden/>
        </w:rPr>
        <w:tab/>
      </w:r>
      <w:r>
        <w:rPr>
          <w:noProof/>
          <w:webHidden/>
        </w:rPr>
        <w:fldChar w:fldCharType="begin"/>
      </w:r>
      <w:r>
        <w:rPr>
          <w:noProof/>
          <w:webHidden/>
        </w:rPr>
        <w:instrText xml:space="preserve"> PAGEREF _Toc191586728 \h </w:instrText>
      </w:r>
      <w:r>
        <w:rPr>
          <w:noProof/>
          <w:webHidden/>
        </w:rPr>
      </w:r>
      <w:r>
        <w:rPr>
          <w:noProof/>
          <w:webHidden/>
        </w:rPr>
        <w:fldChar w:fldCharType="separate"/>
      </w:r>
      <w:r>
        <w:rPr>
          <w:noProof/>
          <w:webHidden/>
        </w:rPr>
        <w:t>2</w:t>
      </w:r>
      <w:r>
        <w:rPr>
          <w:noProof/>
          <w:webHidden/>
        </w:rPr>
        <w:fldChar w:fldCharType="end"/>
      </w:r>
    </w:p>
    <w:p w14:paraId="38B85198" w14:textId="3F152668"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3.2</w:t>
      </w:r>
      <w:r>
        <w:rPr>
          <w:rFonts w:asciiTheme="minorHAnsi" w:eastAsiaTheme="minorEastAsia" w:hAnsiTheme="minorHAnsi" w:cstheme="minorBidi"/>
          <w:noProof/>
          <w:kern w:val="2"/>
          <w:sz w:val="24"/>
          <w:szCs w:val="24"/>
          <w:lang w:eastAsia="en-AU"/>
          <w14:ligatures w14:val="standardContextual"/>
        </w:rPr>
        <w:tab/>
      </w:r>
      <w:r>
        <w:rPr>
          <w:noProof/>
        </w:rPr>
        <w:t>General Conditions of Contract</w:t>
      </w:r>
      <w:r>
        <w:rPr>
          <w:noProof/>
          <w:webHidden/>
        </w:rPr>
        <w:tab/>
      </w:r>
      <w:r>
        <w:rPr>
          <w:noProof/>
          <w:webHidden/>
        </w:rPr>
        <w:fldChar w:fldCharType="begin"/>
      </w:r>
      <w:r>
        <w:rPr>
          <w:noProof/>
          <w:webHidden/>
        </w:rPr>
        <w:instrText xml:space="preserve"> PAGEREF _Toc191586729 \h </w:instrText>
      </w:r>
      <w:r>
        <w:rPr>
          <w:noProof/>
          <w:webHidden/>
        </w:rPr>
      </w:r>
      <w:r>
        <w:rPr>
          <w:noProof/>
          <w:webHidden/>
        </w:rPr>
        <w:fldChar w:fldCharType="separate"/>
      </w:r>
      <w:r>
        <w:rPr>
          <w:noProof/>
          <w:webHidden/>
        </w:rPr>
        <w:t>3</w:t>
      </w:r>
      <w:r>
        <w:rPr>
          <w:noProof/>
          <w:webHidden/>
        </w:rPr>
        <w:fldChar w:fldCharType="end"/>
      </w:r>
    </w:p>
    <w:p w14:paraId="121F18ED" w14:textId="22FEE6A8"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3.3</w:t>
      </w:r>
      <w:r>
        <w:rPr>
          <w:rFonts w:asciiTheme="minorHAnsi" w:eastAsiaTheme="minorEastAsia" w:hAnsiTheme="minorHAnsi" w:cstheme="minorBidi"/>
          <w:noProof/>
          <w:kern w:val="2"/>
          <w:sz w:val="24"/>
          <w:szCs w:val="24"/>
          <w:lang w:eastAsia="en-AU"/>
          <w14:ligatures w14:val="standardContextual"/>
        </w:rPr>
        <w:tab/>
      </w:r>
      <w:r>
        <w:rPr>
          <w:noProof/>
        </w:rPr>
        <w:t>Provisional Sums</w:t>
      </w:r>
      <w:r>
        <w:rPr>
          <w:noProof/>
          <w:webHidden/>
        </w:rPr>
        <w:tab/>
      </w:r>
      <w:r>
        <w:rPr>
          <w:noProof/>
          <w:webHidden/>
        </w:rPr>
        <w:fldChar w:fldCharType="begin"/>
      </w:r>
      <w:r>
        <w:rPr>
          <w:noProof/>
          <w:webHidden/>
        </w:rPr>
        <w:instrText xml:space="preserve"> PAGEREF _Toc191586730 \h </w:instrText>
      </w:r>
      <w:r>
        <w:rPr>
          <w:noProof/>
          <w:webHidden/>
        </w:rPr>
      </w:r>
      <w:r>
        <w:rPr>
          <w:noProof/>
          <w:webHidden/>
        </w:rPr>
        <w:fldChar w:fldCharType="separate"/>
      </w:r>
      <w:r>
        <w:rPr>
          <w:noProof/>
          <w:webHidden/>
        </w:rPr>
        <w:t>3</w:t>
      </w:r>
      <w:r>
        <w:rPr>
          <w:noProof/>
          <w:webHidden/>
        </w:rPr>
        <w:fldChar w:fldCharType="end"/>
      </w:r>
    </w:p>
    <w:p w14:paraId="4E0BF45E" w14:textId="16DA1696"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3.4</w:t>
      </w:r>
      <w:r>
        <w:rPr>
          <w:rFonts w:asciiTheme="minorHAnsi" w:eastAsiaTheme="minorEastAsia" w:hAnsiTheme="minorHAnsi" w:cstheme="minorBidi"/>
          <w:noProof/>
          <w:kern w:val="2"/>
          <w:sz w:val="24"/>
          <w:szCs w:val="24"/>
          <w:lang w:eastAsia="en-AU"/>
          <w14:ligatures w14:val="standardContextual"/>
        </w:rPr>
        <w:tab/>
      </w:r>
      <w:r>
        <w:rPr>
          <w:noProof/>
        </w:rPr>
        <w:t>Cost adjustment</w:t>
      </w:r>
      <w:r>
        <w:rPr>
          <w:noProof/>
          <w:webHidden/>
        </w:rPr>
        <w:tab/>
      </w:r>
      <w:r>
        <w:rPr>
          <w:noProof/>
          <w:webHidden/>
        </w:rPr>
        <w:fldChar w:fldCharType="begin"/>
      </w:r>
      <w:r>
        <w:rPr>
          <w:noProof/>
          <w:webHidden/>
        </w:rPr>
        <w:instrText xml:space="preserve"> PAGEREF _Toc191586731 \h </w:instrText>
      </w:r>
      <w:r>
        <w:rPr>
          <w:noProof/>
          <w:webHidden/>
        </w:rPr>
      </w:r>
      <w:r>
        <w:rPr>
          <w:noProof/>
          <w:webHidden/>
        </w:rPr>
        <w:fldChar w:fldCharType="separate"/>
      </w:r>
      <w:r>
        <w:rPr>
          <w:noProof/>
          <w:webHidden/>
        </w:rPr>
        <w:t>3</w:t>
      </w:r>
      <w:r>
        <w:rPr>
          <w:noProof/>
          <w:webHidden/>
        </w:rPr>
        <w:fldChar w:fldCharType="end"/>
      </w:r>
    </w:p>
    <w:p w14:paraId="3BAAA3CC" w14:textId="306ECFC3"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3.5</w:t>
      </w:r>
      <w:r>
        <w:rPr>
          <w:rFonts w:asciiTheme="minorHAnsi" w:eastAsiaTheme="minorEastAsia" w:hAnsiTheme="minorHAnsi" w:cstheme="minorBidi"/>
          <w:noProof/>
          <w:kern w:val="2"/>
          <w:sz w:val="24"/>
          <w:szCs w:val="24"/>
          <w:lang w:eastAsia="en-AU"/>
          <w14:ligatures w14:val="standardContextual"/>
        </w:rPr>
        <w:tab/>
      </w:r>
      <w:r>
        <w:rPr>
          <w:noProof/>
        </w:rPr>
        <w:t>Insurance</w:t>
      </w:r>
      <w:r>
        <w:rPr>
          <w:noProof/>
          <w:webHidden/>
        </w:rPr>
        <w:tab/>
      </w:r>
      <w:r>
        <w:rPr>
          <w:noProof/>
          <w:webHidden/>
        </w:rPr>
        <w:fldChar w:fldCharType="begin"/>
      </w:r>
      <w:r>
        <w:rPr>
          <w:noProof/>
          <w:webHidden/>
        </w:rPr>
        <w:instrText xml:space="preserve"> PAGEREF _Toc191586732 \h </w:instrText>
      </w:r>
      <w:r>
        <w:rPr>
          <w:noProof/>
          <w:webHidden/>
        </w:rPr>
      </w:r>
      <w:r>
        <w:rPr>
          <w:noProof/>
          <w:webHidden/>
        </w:rPr>
        <w:fldChar w:fldCharType="separate"/>
      </w:r>
      <w:r>
        <w:rPr>
          <w:noProof/>
          <w:webHidden/>
        </w:rPr>
        <w:t>3</w:t>
      </w:r>
      <w:r>
        <w:rPr>
          <w:noProof/>
          <w:webHidden/>
        </w:rPr>
        <w:fldChar w:fldCharType="end"/>
      </w:r>
    </w:p>
    <w:p w14:paraId="1C5AA74C" w14:textId="25117D37"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3.6</w:t>
      </w:r>
      <w:r>
        <w:rPr>
          <w:rFonts w:asciiTheme="minorHAnsi" w:eastAsiaTheme="minorEastAsia" w:hAnsiTheme="minorHAnsi" w:cstheme="minorBidi"/>
          <w:noProof/>
          <w:kern w:val="2"/>
          <w:sz w:val="24"/>
          <w:szCs w:val="24"/>
          <w:lang w:eastAsia="en-AU"/>
          <w14:ligatures w14:val="standardContextual"/>
        </w:rPr>
        <w:tab/>
      </w:r>
      <w:r>
        <w:rPr>
          <w:noProof/>
        </w:rPr>
        <w:t>Proposed Subcontractors and Consultants</w:t>
      </w:r>
      <w:r>
        <w:rPr>
          <w:noProof/>
          <w:webHidden/>
        </w:rPr>
        <w:tab/>
      </w:r>
      <w:r>
        <w:rPr>
          <w:noProof/>
          <w:webHidden/>
        </w:rPr>
        <w:fldChar w:fldCharType="begin"/>
      </w:r>
      <w:r>
        <w:rPr>
          <w:noProof/>
          <w:webHidden/>
        </w:rPr>
        <w:instrText xml:space="preserve"> PAGEREF _Toc191586733 \h </w:instrText>
      </w:r>
      <w:r>
        <w:rPr>
          <w:noProof/>
          <w:webHidden/>
        </w:rPr>
      </w:r>
      <w:r>
        <w:rPr>
          <w:noProof/>
          <w:webHidden/>
        </w:rPr>
        <w:fldChar w:fldCharType="separate"/>
      </w:r>
      <w:r>
        <w:rPr>
          <w:noProof/>
          <w:webHidden/>
        </w:rPr>
        <w:t>3</w:t>
      </w:r>
      <w:r>
        <w:rPr>
          <w:noProof/>
          <w:webHidden/>
        </w:rPr>
        <w:fldChar w:fldCharType="end"/>
      </w:r>
    </w:p>
    <w:p w14:paraId="5CD0CE72" w14:textId="1F0DCE62"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3.7</w:t>
      </w:r>
      <w:r>
        <w:rPr>
          <w:rFonts w:asciiTheme="minorHAnsi" w:eastAsiaTheme="minorEastAsia" w:hAnsiTheme="minorHAnsi" w:cstheme="minorBidi"/>
          <w:noProof/>
          <w:kern w:val="2"/>
          <w:sz w:val="24"/>
          <w:szCs w:val="24"/>
          <w:lang w:eastAsia="en-AU"/>
          <w14:ligatures w14:val="standardContextual"/>
        </w:rPr>
        <w:tab/>
      </w:r>
      <w:r>
        <w:rPr>
          <w:noProof/>
        </w:rPr>
        <w:t>Design development and documentation resources</w:t>
      </w:r>
      <w:r>
        <w:rPr>
          <w:noProof/>
          <w:webHidden/>
        </w:rPr>
        <w:tab/>
      </w:r>
      <w:r>
        <w:rPr>
          <w:noProof/>
          <w:webHidden/>
        </w:rPr>
        <w:fldChar w:fldCharType="begin"/>
      </w:r>
      <w:r>
        <w:rPr>
          <w:noProof/>
          <w:webHidden/>
        </w:rPr>
        <w:instrText xml:space="preserve"> PAGEREF _Toc191586734 \h </w:instrText>
      </w:r>
      <w:r>
        <w:rPr>
          <w:noProof/>
          <w:webHidden/>
        </w:rPr>
      </w:r>
      <w:r>
        <w:rPr>
          <w:noProof/>
          <w:webHidden/>
        </w:rPr>
        <w:fldChar w:fldCharType="separate"/>
      </w:r>
      <w:r>
        <w:rPr>
          <w:noProof/>
          <w:webHidden/>
        </w:rPr>
        <w:t>3</w:t>
      </w:r>
      <w:r>
        <w:rPr>
          <w:noProof/>
          <w:webHidden/>
        </w:rPr>
        <w:fldChar w:fldCharType="end"/>
      </w:r>
    </w:p>
    <w:p w14:paraId="518CE253" w14:textId="6BCC29BD"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4</w:t>
      </w:r>
      <w:r>
        <w:rPr>
          <w:rFonts w:asciiTheme="minorHAnsi" w:eastAsiaTheme="minorEastAsia" w:hAnsiTheme="minorHAnsi" w:cstheme="minorBidi"/>
          <w:b w:val="0"/>
          <w:noProof/>
          <w:kern w:val="2"/>
          <w:sz w:val="24"/>
          <w:szCs w:val="24"/>
          <w:lang w:eastAsia="en-AU"/>
          <w14:ligatures w14:val="standardContextual"/>
        </w:rPr>
        <w:tab/>
      </w:r>
      <w:r>
        <w:rPr>
          <w:noProof/>
        </w:rPr>
        <w:t>Current policies</w:t>
      </w:r>
      <w:r>
        <w:rPr>
          <w:noProof/>
          <w:webHidden/>
        </w:rPr>
        <w:tab/>
      </w:r>
      <w:r>
        <w:rPr>
          <w:noProof/>
          <w:webHidden/>
        </w:rPr>
        <w:fldChar w:fldCharType="begin"/>
      </w:r>
      <w:r>
        <w:rPr>
          <w:noProof/>
          <w:webHidden/>
        </w:rPr>
        <w:instrText xml:space="preserve"> PAGEREF _Toc191586735 \h </w:instrText>
      </w:r>
      <w:r>
        <w:rPr>
          <w:noProof/>
          <w:webHidden/>
        </w:rPr>
      </w:r>
      <w:r>
        <w:rPr>
          <w:noProof/>
          <w:webHidden/>
        </w:rPr>
        <w:fldChar w:fldCharType="separate"/>
      </w:r>
      <w:r>
        <w:rPr>
          <w:noProof/>
          <w:webHidden/>
        </w:rPr>
        <w:t>4</w:t>
      </w:r>
      <w:r>
        <w:rPr>
          <w:noProof/>
          <w:webHidden/>
        </w:rPr>
        <w:fldChar w:fldCharType="end"/>
      </w:r>
    </w:p>
    <w:p w14:paraId="24D36E1C" w14:textId="4DC87D4A"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4.1</w:t>
      </w:r>
      <w:r>
        <w:rPr>
          <w:rFonts w:asciiTheme="minorHAnsi" w:eastAsiaTheme="minorEastAsia" w:hAnsiTheme="minorHAnsi" w:cstheme="minorBidi"/>
          <w:noProof/>
          <w:kern w:val="2"/>
          <w:sz w:val="24"/>
          <w:szCs w:val="24"/>
          <w:lang w:eastAsia="en-AU"/>
          <w14:ligatures w14:val="standardContextual"/>
        </w:rPr>
        <w:tab/>
      </w:r>
      <w:r>
        <w:rPr>
          <w:noProof/>
        </w:rPr>
        <w:t>Disclosure of Tender and Contract information</w:t>
      </w:r>
      <w:r>
        <w:rPr>
          <w:noProof/>
          <w:webHidden/>
        </w:rPr>
        <w:tab/>
      </w:r>
      <w:r>
        <w:rPr>
          <w:noProof/>
          <w:webHidden/>
        </w:rPr>
        <w:fldChar w:fldCharType="begin"/>
      </w:r>
      <w:r>
        <w:rPr>
          <w:noProof/>
          <w:webHidden/>
        </w:rPr>
        <w:instrText xml:space="preserve"> PAGEREF _Toc191586736 \h </w:instrText>
      </w:r>
      <w:r>
        <w:rPr>
          <w:noProof/>
          <w:webHidden/>
        </w:rPr>
      </w:r>
      <w:r>
        <w:rPr>
          <w:noProof/>
          <w:webHidden/>
        </w:rPr>
        <w:fldChar w:fldCharType="separate"/>
      </w:r>
      <w:r>
        <w:rPr>
          <w:noProof/>
          <w:webHidden/>
        </w:rPr>
        <w:t>4</w:t>
      </w:r>
      <w:r>
        <w:rPr>
          <w:noProof/>
          <w:webHidden/>
        </w:rPr>
        <w:fldChar w:fldCharType="end"/>
      </w:r>
    </w:p>
    <w:p w14:paraId="5E33E77C" w14:textId="4035B6FB"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4.2</w:t>
      </w:r>
      <w:r>
        <w:rPr>
          <w:rFonts w:asciiTheme="minorHAnsi" w:eastAsiaTheme="minorEastAsia" w:hAnsiTheme="minorHAnsi" w:cstheme="minorBidi"/>
          <w:noProof/>
          <w:kern w:val="2"/>
          <w:sz w:val="24"/>
          <w:szCs w:val="24"/>
          <w:lang w:eastAsia="en-AU"/>
          <w14:ligatures w14:val="standardContextual"/>
        </w:rPr>
        <w:tab/>
      </w:r>
      <w:r>
        <w:rPr>
          <w:noProof/>
        </w:rPr>
        <w:t>Exchange of information by the Principal</w:t>
      </w:r>
      <w:r>
        <w:rPr>
          <w:noProof/>
          <w:webHidden/>
        </w:rPr>
        <w:tab/>
      </w:r>
      <w:r>
        <w:rPr>
          <w:noProof/>
          <w:webHidden/>
        </w:rPr>
        <w:fldChar w:fldCharType="begin"/>
      </w:r>
      <w:r>
        <w:rPr>
          <w:noProof/>
          <w:webHidden/>
        </w:rPr>
        <w:instrText xml:space="preserve"> PAGEREF _Toc191586737 \h </w:instrText>
      </w:r>
      <w:r>
        <w:rPr>
          <w:noProof/>
          <w:webHidden/>
        </w:rPr>
      </w:r>
      <w:r>
        <w:rPr>
          <w:noProof/>
          <w:webHidden/>
        </w:rPr>
        <w:fldChar w:fldCharType="separate"/>
      </w:r>
      <w:r>
        <w:rPr>
          <w:noProof/>
          <w:webHidden/>
        </w:rPr>
        <w:t>4</w:t>
      </w:r>
      <w:r>
        <w:rPr>
          <w:noProof/>
          <w:webHidden/>
        </w:rPr>
        <w:fldChar w:fldCharType="end"/>
      </w:r>
    </w:p>
    <w:p w14:paraId="08446C8C" w14:textId="190FFDC2"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4.3</w:t>
      </w:r>
      <w:r>
        <w:rPr>
          <w:rFonts w:asciiTheme="minorHAnsi" w:eastAsiaTheme="minorEastAsia" w:hAnsiTheme="minorHAnsi" w:cstheme="minorBidi"/>
          <w:noProof/>
          <w:kern w:val="2"/>
          <w:sz w:val="24"/>
          <w:szCs w:val="24"/>
          <w:lang w:eastAsia="en-AU"/>
          <w14:ligatures w14:val="standardContextual"/>
        </w:rPr>
        <w:tab/>
      </w:r>
      <w:r>
        <w:rPr>
          <w:noProof/>
        </w:rPr>
        <w:t>Security of documents</w:t>
      </w:r>
      <w:r>
        <w:rPr>
          <w:noProof/>
          <w:webHidden/>
        </w:rPr>
        <w:tab/>
      </w:r>
      <w:r>
        <w:rPr>
          <w:noProof/>
          <w:webHidden/>
        </w:rPr>
        <w:fldChar w:fldCharType="begin"/>
      </w:r>
      <w:r>
        <w:rPr>
          <w:noProof/>
          <w:webHidden/>
        </w:rPr>
        <w:instrText xml:space="preserve"> PAGEREF _Toc191586738 \h </w:instrText>
      </w:r>
      <w:r>
        <w:rPr>
          <w:noProof/>
          <w:webHidden/>
        </w:rPr>
      </w:r>
      <w:r>
        <w:rPr>
          <w:noProof/>
          <w:webHidden/>
        </w:rPr>
        <w:fldChar w:fldCharType="separate"/>
      </w:r>
      <w:r>
        <w:rPr>
          <w:noProof/>
          <w:webHidden/>
        </w:rPr>
        <w:t>4</w:t>
      </w:r>
      <w:r>
        <w:rPr>
          <w:noProof/>
          <w:webHidden/>
        </w:rPr>
        <w:fldChar w:fldCharType="end"/>
      </w:r>
    </w:p>
    <w:p w14:paraId="4404EAEF" w14:textId="4A19BF46"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4.4</w:t>
      </w:r>
      <w:r>
        <w:rPr>
          <w:rFonts w:asciiTheme="minorHAnsi" w:eastAsiaTheme="minorEastAsia" w:hAnsiTheme="minorHAnsi" w:cstheme="minorBidi"/>
          <w:noProof/>
          <w:kern w:val="2"/>
          <w:sz w:val="24"/>
          <w:szCs w:val="24"/>
          <w:lang w:eastAsia="en-AU"/>
          <w14:ligatures w14:val="standardContextual"/>
        </w:rPr>
        <w:tab/>
      </w:r>
      <w:r>
        <w:rPr>
          <w:noProof/>
        </w:rPr>
        <w:t>Unconditional undertakings - approved institutions</w:t>
      </w:r>
      <w:r>
        <w:rPr>
          <w:noProof/>
          <w:webHidden/>
        </w:rPr>
        <w:tab/>
      </w:r>
      <w:r>
        <w:rPr>
          <w:noProof/>
          <w:webHidden/>
        </w:rPr>
        <w:fldChar w:fldCharType="begin"/>
      </w:r>
      <w:r>
        <w:rPr>
          <w:noProof/>
          <w:webHidden/>
        </w:rPr>
        <w:instrText xml:space="preserve"> PAGEREF _Toc191586739 \h </w:instrText>
      </w:r>
      <w:r>
        <w:rPr>
          <w:noProof/>
          <w:webHidden/>
        </w:rPr>
      </w:r>
      <w:r>
        <w:rPr>
          <w:noProof/>
          <w:webHidden/>
        </w:rPr>
        <w:fldChar w:fldCharType="separate"/>
      </w:r>
      <w:r>
        <w:rPr>
          <w:noProof/>
          <w:webHidden/>
        </w:rPr>
        <w:t>4</w:t>
      </w:r>
      <w:r>
        <w:rPr>
          <w:noProof/>
          <w:webHidden/>
        </w:rPr>
        <w:fldChar w:fldCharType="end"/>
      </w:r>
    </w:p>
    <w:p w14:paraId="0BB5B5E2" w14:textId="7454EEF3"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4.5</w:t>
      </w:r>
      <w:r>
        <w:rPr>
          <w:rFonts w:asciiTheme="minorHAnsi" w:eastAsiaTheme="minorEastAsia" w:hAnsiTheme="minorHAnsi" w:cstheme="minorBidi"/>
          <w:noProof/>
          <w:kern w:val="2"/>
          <w:sz w:val="24"/>
          <w:szCs w:val="24"/>
          <w:lang w:eastAsia="en-AU"/>
          <w14:ligatures w14:val="standardContextual"/>
        </w:rPr>
        <w:tab/>
      </w:r>
      <w:r>
        <w:rPr>
          <w:noProof/>
        </w:rPr>
        <w:t>Dealing with Modern Slavery</w:t>
      </w:r>
      <w:r>
        <w:rPr>
          <w:noProof/>
          <w:webHidden/>
        </w:rPr>
        <w:tab/>
      </w:r>
      <w:r>
        <w:rPr>
          <w:noProof/>
          <w:webHidden/>
        </w:rPr>
        <w:fldChar w:fldCharType="begin"/>
      </w:r>
      <w:r>
        <w:rPr>
          <w:noProof/>
          <w:webHidden/>
        </w:rPr>
        <w:instrText xml:space="preserve"> PAGEREF _Toc191586740 \h </w:instrText>
      </w:r>
      <w:r>
        <w:rPr>
          <w:noProof/>
          <w:webHidden/>
        </w:rPr>
      </w:r>
      <w:r>
        <w:rPr>
          <w:noProof/>
          <w:webHidden/>
        </w:rPr>
        <w:fldChar w:fldCharType="separate"/>
      </w:r>
      <w:r>
        <w:rPr>
          <w:noProof/>
          <w:webHidden/>
        </w:rPr>
        <w:t>4</w:t>
      </w:r>
      <w:r>
        <w:rPr>
          <w:noProof/>
          <w:webHidden/>
        </w:rPr>
        <w:fldChar w:fldCharType="end"/>
      </w:r>
    </w:p>
    <w:p w14:paraId="550F5786" w14:textId="6F8AFBBD"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5</w:t>
      </w:r>
      <w:r>
        <w:rPr>
          <w:rFonts w:asciiTheme="minorHAnsi" w:eastAsiaTheme="minorEastAsia" w:hAnsiTheme="minorHAnsi" w:cstheme="minorBidi"/>
          <w:b w:val="0"/>
          <w:noProof/>
          <w:kern w:val="2"/>
          <w:sz w:val="24"/>
          <w:szCs w:val="24"/>
          <w:lang w:eastAsia="en-AU"/>
          <w14:ligatures w14:val="standardContextual"/>
        </w:rPr>
        <w:tab/>
      </w:r>
      <w:r>
        <w:rPr>
          <w:noProof/>
        </w:rPr>
        <w:t>Further information</w:t>
      </w:r>
      <w:r>
        <w:rPr>
          <w:noProof/>
          <w:webHidden/>
        </w:rPr>
        <w:tab/>
      </w:r>
      <w:r>
        <w:rPr>
          <w:noProof/>
          <w:webHidden/>
        </w:rPr>
        <w:fldChar w:fldCharType="begin"/>
      </w:r>
      <w:r>
        <w:rPr>
          <w:noProof/>
          <w:webHidden/>
        </w:rPr>
        <w:instrText xml:space="preserve"> PAGEREF _Toc191586741 \h </w:instrText>
      </w:r>
      <w:r>
        <w:rPr>
          <w:noProof/>
          <w:webHidden/>
        </w:rPr>
      </w:r>
      <w:r>
        <w:rPr>
          <w:noProof/>
          <w:webHidden/>
        </w:rPr>
        <w:fldChar w:fldCharType="separate"/>
      </w:r>
      <w:r>
        <w:rPr>
          <w:noProof/>
          <w:webHidden/>
        </w:rPr>
        <w:t>4</w:t>
      </w:r>
      <w:r>
        <w:rPr>
          <w:noProof/>
          <w:webHidden/>
        </w:rPr>
        <w:fldChar w:fldCharType="end"/>
      </w:r>
    </w:p>
    <w:p w14:paraId="489D80E7" w14:textId="0C577E61"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5.1</w:t>
      </w:r>
      <w:r>
        <w:rPr>
          <w:rFonts w:asciiTheme="minorHAnsi" w:eastAsiaTheme="minorEastAsia" w:hAnsiTheme="minorHAnsi" w:cstheme="minorBidi"/>
          <w:noProof/>
          <w:kern w:val="2"/>
          <w:sz w:val="24"/>
          <w:szCs w:val="24"/>
          <w:lang w:eastAsia="en-AU"/>
          <w14:ligatures w14:val="standardContextual"/>
        </w:rPr>
        <w:tab/>
      </w:r>
      <w:r>
        <w:rPr>
          <w:noProof/>
        </w:rPr>
        <w:t>Addenda to RFT Documents</w:t>
      </w:r>
      <w:r>
        <w:rPr>
          <w:noProof/>
          <w:webHidden/>
        </w:rPr>
        <w:tab/>
      </w:r>
      <w:r>
        <w:rPr>
          <w:noProof/>
          <w:webHidden/>
        </w:rPr>
        <w:fldChar w:fldCharType="begin"/>
      </w:r>
      <w:r>
        <w:rPr>
          <w:noProof/>
          <w:webHidden/>
        </w:rPr>
        <w:instrText xml:space="preserve"> PAGEREF _Toc191586742 \h </w:instrText>
      </w:r>
      <w:r>
        <w:rPr>
          <w:noProof/>
          <w:webHidden/>
        </w:rPr>
      </w:r>
      <w:r>
        <w:rPr>
          <w:noProof/>
          <w:webHidden/>
        </w:rPr>
        <w:fldChar w:fldCharType="separate"/>
      </w:r>
      <w:r>
        <w:rPr>
          <w:noProof/>
          <w:webHidden/>
        </w:rPr>
        <w:t>4</w:t>
      </w:r>
      <w:r>
        <w:rPr>
          <w:noProof/>
          <w:webHidden/>
        </w:rPr>
        <w:fldChar w:fldCharType="end"/>
      </w:r>
    </w:p>
    <w:p w14:paraId="5D66F3DC" w14:textId="4C2FC729"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5.2</w:t>
      </w:r>
      <w:r>
        <w:rPr>
          <w:rFonts w:asciiTheme="minorHAnsi" w:eastAsiaTheme="minorEastAsia" w:hAnsiTheme="minorHAnsi" w:cstheme="minorBidi"/>
          <w:noProof/>
          <w:kern w:val="2"/>
          <w:sz w:val="24"/>
          <w:szCs w:val="24"/>
          <w:lang w:eastAsia="en-AU"/>
          <w14:ligatures w14:val="standardContextual"/>
        </w:rPr>
        <w:tab/>
      </w:r>
      <w:r>
        <w:rPr>
          <w:noProof/>
        </w:rPr>
        <w:t>Site access restrictions</w:t>
      </w:r>
      <w:r>
        <w:rPr>
          <w:noProof/>
          <w:webHidden/>
        </w:rPr>
        <w:tab/>
      </w:r>
      <w:r>
        <w:rPr>
          <w:noProof/>
          <w:webHidden/>
        </w:rPr>
        <w:fldChar w:fldCharType="begin"/>
      </w:r>
      <w:r>
        <w:rPr>
          <w:noProof/>
          <w:webHidden/>
        </w:rPr>
        <w:instrText xml:space="preserve"> PAGEREF _Toc191586743 \h </w:instrText>
      </w:r>
      <w:r>
        <w:rPr>
          <w:noProof/>
          <w:webHidden/>
        </w:rPr>
      </w:r>
      <w:r>
        <w:rPr>
          <w:noProof/>
          <w:webHidden/>
        </w:rPr>
        <w:fldChar w:fldCharType="separate"/>
      </w:r>
      <w:r>
        <w:rPr>
          <w:noProof/>
          <w:webHidden/>
        </w:rPr>
        <w:t>5</w:t>
      </w:r>
      <w:r>
        <w:rPr>
          <w:noProof/>
          <w:webHidden/>
        </w:rPr>
        <w:fldChar w:fldCharType="end"/>
      </w:r>
    </w:p>
    <w:p w14:paraId="51A625DF" w14:textId="1183846B"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5.3</w:t>
      </w:r>
      <w:r>
        <w:rPr>
          <w:rFonts w:asciiTheme="minorHAnsi" w:eastAsiaTheme="minorEastAsia" w:hAnsiTheme="minorHAnsi" w:cstheme="minorBidi"/>
          <w:noProof/>
          <w:kern w:val="2"/>
          <w:sz w:val="24"/>
          <w:szCs w:val="24"/>
          <w:lang w:eastAsia="en-AU"/>
          <w14:ligatures w14:val="standardContextual"/>
        </w:rPr>
        <w:tab/>
      </w:r>
      <w:r>
        <w:rPr>
          <w:noProof/>
        </w:rPr>
        <w:t>Mandatory Pre-Tender meeting</w:t>
      </w:r>
      <w:r>
        <w:rPr>
          <w:noProof/>
          <w:webHidden/>
        </w:rPr>
        <w:tab/>
      </w:r>
      <w:r>
        <w:rPr>
          <w:noProof/>
          <w:webHidden/>
        </w:rPr>
        <w:fldChar w:fldCharType="begin"/>
      </w:r>
      <w:r>
        <w:rPr>
          <w:noProof/>
          <w:webHidden/>
        </w:rPr>
        <w:instrText xml:space="preserve"> PAGEREF _Toc191586744 \h </w:instrText>
      </w:r>
      <w:r>
        <w:rPr>
          <w:noProof/>
          <w:webHidden/>
        </w:rPr>
      </w:r>
      <w:r>
        <w:rPr>
          <w:noProof/>
          <w:webHidden/>
        </w:rPr>
        <w:fldChar w:fldCharType="separate"/>
      </w:r>
      <w:r>
        <w:rPr>
          <w:noProof/>
          <w:webHidden/>
        </w:rPr>
        <w:t>5</w:t>
      </w:r>
      <w:r>
        <w:rPr>
          <w:noProof/>
          <w:webHidden/>
        </w:rPr>
        <w:fldChar w:fldCharType="end"/>
      </w:r>
    </w:p>
    <w:p w14:paraId="6E07CBE1" w14:textId="126F6D77"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6</w:t>
      </w:r>
      <w:r>
        <w:rPr>
          <w:rFonts w:asciiTheme="minorHAnsi" w:eastAsiaTheme="minorEastAsia" w:hAnsiTheme="minorHAnsi" w:cstheme="minorBidi"/>
          <w:b w:val="0"/>
          <w:noProof/>
          <w:kern w:val="2"/>
          <w:sz w:val="24"/>
          <w:szCs w:val="24"/>
          <w:lang w:eastAsia="en-AU"/>
          <w14:ligatures w14:val="standardContextual"/>
        </w:rPr>
        <w:tab/>
      </w:r>
      <w:r>
        <w:rPr>
          <w:noProof/>
        </w:rPr>
        <w:t>Preparation of Tenders</w:t>
      </w:r>
      <w:r>
        <w:rPr>
          <w:noProof/>
          <w:webHidden/>
        </w:rPr>
        <w:tab/>
      </w:r>
      <w:r>
        <w:rPr>
          <w:noProof/>
          <w:webHidden/>
        </w:rPr>
        <w:fldChar w:fldCharType="begin"/>
      </w:r>
      <w:r>
        <w:rPr>
          <w:noProof/>
          <w:webHidden/>
        </w:rPr>
        <w:instrText xml:space="preserve"> PAGEREF _Toc191586745 \h </w:instrText>
      </w:r>
      <w:r>
        <w:rPr>
          <w:noProof/>
          <w:webHidden/>
        </w:rPr>
      </w:r>
      <w:r>
        <w:rPr>
          <w:noProof/>
          <w:webHidden/>
        </w:rPr>
        <w:fldChar w:fldCharType="separate"/>
      </w:r>
      <w:r>
        <w:rPr>
          <w:noProof/>
          <w:webHidden/>
        </w:rPr>
        <w:t>5</w:t>
      </w:r>
      <w:r>
        <w:rPr>
          <w:noProof/>
          <w:webHidden/>
        </w:rPr>
        <w:fldChar w:fldCharType="end"/>
      </w:r>
    </w:p>
    <w:p w14:paraId="3C2557D9" w14:textId="48EDCB68"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Alternative Tenders</w:t>
      </w:r>
      <w:r>
        <w:rPr>
          <w:noProof/>
          <w:webHidden/>
        </w:rPr>
        <w:tab/>
      </w:r>
      <w:r>
        <w:rPr>
          <w:noProof/>
          <w:webHidden/>
        </w:rPr>
        <w:fldChar w:fldCharType="begin"/>
      </w:r>
      <w:r>
        <w:rPr>
          <w:noProof/>
          <w:webHidden/>
        </w:rPr>
        <w:instrText xml:space="preserve"> PAGEREF _Toc191586746 \h </w:instrText>
      </w:r>
      <w:r>
        <w:rPr>
          <w:noProof/>
          <w:webHidden/>
        </w:rPr>
      </w:r>
      <w:r>
        <w:rPr>
          <w:noProof/>
          <w:webHidden/>
        </w:rPr>
        <w:fldChar w:fldCharType="separate"/>
      </w:r>
      <w:r>
        <w:rPr>
          <w:noProof/>
          <w:webHidden/>
        </w:rPr>
        <w:t>5</w:t>
      </w:r>
      <w:r>
        <w:rPr>
          <w:noProof/>
          <w:webHidden/>
        </w:rPr>
        <w:fldChar w:fldCharType="end"/>
      </w:r>
    </w:p>
    <w:p w14:paraId="7FA7E2E4" w14:textId="74BAF5C6"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6.2</w:t>
      </w:r>
      <w:r>
        <w:rPr>
          <w:rFonts w:asciiTheme="minorHAnsi" w:eastAsiaTheme="minorEastAsia" w:hAnsiTheme="minorHAnsi" w:cstheme="minorBidi"/>
          <w:noProof/>
          <w:kern w:val="2"/>
          <w:sz w:val="24"/>
          <w:szCs w:val="24"/>
          <w:lang w:eastAsia="en-AU"/>
          <w14:ligatures w14:val="standardContextual"/>
        </w:rPr>
        <w:tab/>
      </w:r>
      <w:r>
        <w:rPr>
          <w:noProof/>
        </w:rPr>
        <w:t>Qualifications and Departures</w:t>
      </w:r>
      <w:r>
        <w:rPr>
          <w:noProof/>
          <w:webHidden/>
        </w:rPr>
        <w:tab/>
      </w:r>
      <w:r>
        <w:rPr>
          <w:noProof/>
          <w:webHidden/>
        </w:rPr>
        <w:fldChar w:fldCharType="begin"/>
      </w:r>
      <w:r>
        <w:rPr>
          <w:noProof/>
          <w:webHidden/>
        </w:rPr>
        <w:instrText xml:space="preserve"> PAGEREF _Toc191586747 \h </w:instrText>
      </w:r>
      <w:r>
        <w:rPr>
          <w:noProof/>
          <w:webHidden/>
        </w:rPr>
      </w:r>
      <w:r>
        <w:rPr>
          <w:noProof/>
          <w:webHidden/>
        </w:rPr>
        <w:fldChar w:fldCharType="separate"/>
      </w:r>
      <w:r>
        <w:rPr>
          <w:noProof/>
          <w:webHidden/>
        </w:rPr>
        <w:t>6</w:t>
      </w:r>
      <w:r>
        <w:rPr>
          <w:noProof/>
          <w:webHidden/>
        </w:rPr>
        <w:fldChar w:fldCharType="end"/>
      </w:r>
    </w:p>
    <w:p w14:paraId="66B83478" w14:textId="63FCDA95"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Pr>
          <w:noProof/>
        </w:rPr>
        <w:t>Non-Price Criteria Information</w:t>
      </w:r>
      <w:r>
        <w:rPr>
          <w:noProof/>
          <w:webHidden/>
        </w:rPr>
        <w:tab/>
      </w:r>
      <w:r>
        <w:rPr>
          <w:noProof/>
          <w:webHidden/>
        </w:rPr>
        <w:fldChar w:fldCharType="begin"/>
      </w:r>
      <w:r>
        <w:rPr>
          <w:noProof/>
          <w:webHidden/>
        </w:rPr>
        <w:instrText xml:space="preserve"> PAGEREF _Toc191586748 \h </w:instrText>
      </w:r>
      <w:r>
        <w:rPr>
          <w:noProof/>
          <w:webHidden/>
        </w:rPr>
      </w:r>
      <w:r>
        <w:rPr>
          <w:noProof/>
          <w:webHidden/>
        </w:rPr>
        <w:fldChar w:fldCharType="separate"/>
      </w:r>
      <w:r>
        <w:rPr>
          <w:noProof/>
          <w:webHidden/>
        </w:rPr>
        <w:t>6</w:t>
      </w:r>
      <w:r>
        <w:rPr>
          <w:noProof/>
          <w:webHidden/>
        </w:rPr>
        <w:fldChar w:fldCharType="end"/>
      </w:r>
    </w:p>
    <w:p w14:paraId="43C1D24F" w14:textId="72E43681"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Pr>
          <w:noProof/>
        </w:rPr>
        <w:t>Information for “Payment Claim Worksheet”</w:t>
      </w:r>
      <w:r>
        <w:rPr>
          <w:noProof/>
          <w:webHidden/>
        </w:rPr>
        <w:tab/>
      </w:r>
      <w:r>
        <w:rPr>
          <w:noProof/>
          <w:webHidden/>
        </w:rPr>
        <w:fldChar w:fldCharType="begin"/>
      </w:r>
      <w:r>
        <w:rPr>
          <w:noProof/>
          <w:webHidden/>
        </w:rPr>
        <w:instrText xml:space="preserve"> PAGEREF _Toc191586749 \h </w:instrText>
      </w:r>
      <w:r>
        <w:rPr>
          <w:noProof/>
          <w:webHidden/>
        </w:rPr>
      </w:r>
      <w:r>
        <w:rPr>
          <w:noProof/>
          <w:webHidden/>
        </w:rPr>
        <w:fldChar w:fldCharType="separate"/>
      </w:r>
      <w:r>
        <w:rPr>
          <w:noProof/>
          <w:webHidden/>
        </w:rPr>
        <w:t>6</w:t>
      </w:r>
      <w:r>
        <w:rPr>
          <w:noProof/>
          <w:webHidden/>
        </w:rPr>
        <w:fldChar w:fldCharType="end"/>
      </w:r>
    </w:p>
    <w:p w14:paraId="7DADFE0E" w14:textId="19AF7B51"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6.5</w:t>
      </w:r>
      <w:r>
        <w:rPr>
          <w:rFonts w:asciiTheme="minorHAnsi" w:eastAsiaTheme="minorEastAsia" w:hAnsiTheme="minorHAnsi" w:cstheme="minorBidi"/>
          <w:noProof/>
          <w:kern w:val="2"/>
          <w:sz w:val="24"/>
          <w:szCs w:val="24"/>
          <w:lang w:eastAsia="en-AU"/>
          <w14:ligatures w14:val="standardContextual"/>
        </w:rPr>
        <w:tab/>
      </w:r>
      <w:r>
        <w:rPr>
          <w:noProof/>
        </w:rPr>
        <w:t>Contract Information</w:t>
      </w:r>
      <w:r>
        <w:rPr>
          <w:noProof/>
          <w:webHidden/>
        </w:rPr>
        <w:tab/>
      </w:r>
      <w:r>
        <w:rPr>
          <w:noProof/>
          <w:webHidden/>
        </w:rPr>
        <w:fldChar w:fldCharType="begin"/>
      </w:r>
      <w:r>
        <w:rPr>
          <w:noProof/>
          <w:webHidden/>
        </w:rPr>
        <w:instrText xml:space="preserve"> PAGEREF _Toc191586750 \h </w:instrText>
      </w:r>
      <w:r>
        <w:rPr>
          <w:noProof/>
          <w:webHidden/>
        </w:rPr>
      </w:r>
      <w:r>
        <w:rPr>
          <w:noProof/>
          <w:webHidden/>
        </w:rPr>
        <w:fldChar w:fldCharType="separate"/>
      </w:r>
      <w:r>
        <w:rPr>
          <w:noProof/>
          <w:webHidden/>
        </w:rPr>
        <w:t>6</w:t>
      </w:r>
      <w:r>
        <w:rPr>
          <w:noProof/>
          <w:webHidden/>
        </w:rPr>
        <w:fldChar w:fldCharType="end"/>
      </w:r>
    </w:p>
    <w:p w14:paraId="16F86BBB" w14:textId="0C07E40B"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6.6</w:t>
      </w:r>
      <w:r>
        <w:rPr>
          <w:rFonts w:asciiTheme="minorHAnsi" w:eastAsiaTheme="minorEastAsia" w:hAnsiTheme="minorHAnsi" w:cstheme="minorBidi"/>
          <w:noProof/>
          <w:kern w:val="2"/>
          <w:sz w:val="24"/>
          <w:szCs w:val="24"/>
          <w:lang w:eastAsia="en-AU"/>
          <w14:ligatures w14:val="standardContextual"/>
        </w:rPr>
        <w:tab/>
      </w:r>
      <w:r>
        <w:rPr>
          <w:noProof/>
        </w:rPr>
        <w:t>Technical data</w:t>
      </w:r>
      <w:r>
        <w:rPr>
          <w:noProof/>
          <w:webHidden/>
        </w:rPr>
        <w:tab/>
      </w:r>
      <w:r>
        <w:rPr>
          <w:noProof/>
          <w:webHidden/>
        </w:rPr>
        <w:fldChar w:fldCharType="begin"/>
      </w:r>
      <w:r>
        <w:rPr>
          <w:noProof/>
          <w:webHidden/>
        </w:rPr>
        <w:instrText xml:space="preserve"> PAGEREF _Toc191586751 \h </w:instrText>
      </w:r>
      <w:r>
        <w:rPr>
          <w:noProof/>
          <w:webHidden/>
        </w:rPr>
      </w:r>
      <w:r>
        <w:rPr>
          <w:noProof/>
          <w:webHidden/>
        </w:rPr>
        <w:fldChar w:fldCharType="separate"/>
      </w:r>
      <w:r>
        <w:rPr>
          <w:noProof/>
          <w:webHidden/>
        </w:rPr>
        <w:t>6</w:t>
      </w:r>
      <w:r>
        <w:rPr>
          <w:noProof/>
          <w:webHidden/>
        </w:rPr>
        <w:fldChar w:fldCharType="end"/>
      </w:r>
    </w:p>
    <w:p w14:paraId="53499629" w14:textId="107271C0"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6.7</w:t>
      </w:r>
      <w:r>
        <w:rPr>
          <w:rFonts w:asciiTheme="minorHAnsi" w:eastAsiaTheme="minorEastAsia" w:hAnsiTheme="minorHAnsi" w:cstheme="minorBidi"/>
          <w:noProof/>
          <w:kern w:val="2"/>
          <w:sz w:val="24"/>
          <w:szCs w:val="24"/>
          <w:lang w:eastAsia="en-AU"/>
          <w14:ligatures w14:val="standardContextual"/>
        </w:rPr>
        <w:tab/>
      </w:r>
      <w:r>
        <w:rPr>
          <w:noProof/>
        </w:rPr>
        <w:t>Program</w:t>
      </w:r>
      <w:r>
        <w:rPr>
          <w:noProof/>
          <w:webHidden/>
        </w:rPr>
        <w:tab/>
      </w:r>
      <w:r>
        <w:rPr>
          <w:noProof/>
          <w:webHidden/>
        </w:rPr>
        <w:fldChar w:fldCharType="begin"/>
      </w:r>
      <w:r>
        <w:rPr>
          <w:noProof/>
          <w:webHidden/>
        </w:rPr>
        <w:instrText xml:space="preserve"> PAGEREF _Toc191586752 \h </w:instrText>
      </w:r>
      <w:r>
        <w:rPr>
          <w:noProof/>
          <w:webHidden/>
        </w:rPr>
      </w:r>
      <w:r>
        <w:rPr>
          <w:noProof/>
          <w:webHidden/>
        </w:rPr>
        <w:fldChar w:fldCharType="separate"/>
      </w:r>
      <w:r>
        <w:rPr>
          <w:noProof/>
          <w:webHidden/>
        </w:rPr>
        <w:t>6</w:t>
      </w:r>
      <w:r>
        <w:rPr>
          <w:noProof/>
          <w:webHidden/>
        </w:rPr>
        <w:fldChar w:fldCharType="end"/>
      </w:r>
    </w:p>
    <w:p w14:paraId="491289B2" w14:textId="1E1560AA"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6.8</w:t>
      </w:r>
      <w:r>
        <w:rPr>
          <w:rFonts w:asciiTheme="minorHAnsi" w:eastAsiaTheme="minorEastAsia" w:hAnsiTheme="minorHAnsi" w:cstheme="minorBidi"/>
          <w:noProof/>
          <w:kern w:val="2"/>
          <w:sz w:val="24"/>
          <w:szCs w:val="24"/>
          <w:lang w:eastAsia="en-AU"/>
          <w14:ligatures w14:val="standardContextual"/>
        </w:rPr>
        <w:tab/>
      </w:r>
      <w:r>
        <w:rPr>
          <w:noProof/>
        </w:rPr>
        <w:t>Tender Concept Design</w:t>
      </w:r>
      <w:r>
        <w:rPr>
          <w:noProof/>
          <w:webHidden/>
        </w:rPr>
        <w:tab/>
      </w:r>
      <w:r>
        <w:rPr>
          <w:noProof/>
          <w:webHidden/>
        </w:rPr>
        <w:fldChar w:fldCharType="begin"/>
      </w:r>
      <w:r>
        <w:rPr>
          <w:noProof/>
          <w:webHidden/>
        </w:rPr>
        <w:instrText xml:space="preserve"> PAGEREF _Toc191586753 \h </w:instrText>
      </w:r>
      <w:r>
        <w:rPr>
          <w:noProof/>
          <w:webHidden/>
        </w:rPr>
      </w:r>
      <w:r>
        <w:rPr>
          <w:noProof/>
          <w:webHidden/>
        </w:rPr>
        <w:fldChar w:fldCharType="separate"/>
      </w:r>
      <w:r>
        <w:rPr>
          <w:noProof/>
          <w:webHidden/>
        </w:rPr>
        <w:t>6</w:t>
      </w:r>
      <w:r>
        <w:rPr>
          <w:noProof/>
          <w:webHidden/>
        </w:rPr>
        <w:fldChar w:fldCharType="end"/>
      </w:r>
    </w:p>
    <w:p w14:paraId="67395398" w14:textId="6994FF33"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7</w:t>
      </w:r>
      <w:r>
        <w:rPr>
          <w:rFonts w:asciiTheme="minorHAnsi" w:eastAsiaTheme="minorEastAsia" w:hAnsiTheme="minorHAnsi" w:cstheme="minorBidi"/>
          <w:b w:val="0"/>
          <w:noProof/>
          <w:kern w:val="2"/>
          <w:sz w:val="24"/>
          <w:szCs w:val="24"/>
          <w:lang w:eastAsia="en-AU"/>
          <w14:ligatures w14:val="standardContextual"/>
        </w:rPr>
        <w:tab/>
      </w:r>
      <w:r>
        <w:rPr>
          <w:noProof/>
        </w:rPr>
        <w:t>Submission of Tenders</w:t>
      </w:r>
      <w:r>
        <w:rPr>
          <w:noProof/>
          <w:webHidden/>
        </w:rPr>
        <w:tab/>
      </w:r>
      <w:r>
        <w:rPr>
          <w:noProof/>
          <w:webHidden/>
        </w:rPr>
        <w:fldChar w:fldCharType="begin"/>
      </w:r>
      <w:r>
        <w:rPr>
          <w:noProof/>
          <w:webHidden/>
        </w:rPr>
        <w:instrText xml:space="preserve"> PAGEREF _Toc191586754 \h </w:instrText>
      </w:r>
      <w:r>
        <w:rPr>
          <w:noProof/>
          <w:webHidden/>
        </w:rPr>
      </w:r>
      <w:r>
        <w:rPr>
          <w:noProof/>
          <w:webHidden/>
        </w:rPr>
        <w:fldChar w:fldCharType="separate"/>
      </w:r>
      <w:r>
        <w:rPr>
          <w:noProof/>
          <w:webHidden/>
        </w:rPr>
        <w:t>6</w:t>
      </w:r>
      <w:r>
        <w:rPr>
          <w:noProof/>
          <w:webHidden/>
        </w:rPr>
        <w:fldChar w:fldCharType="end"/>
      </w:r>
    </w:p>
    <w:p w14:paraId="1D48D792" w14:textId="485A7BAA"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Documents to be submitted</w:t>
      </w:r>
      <w:r>
        <w:rPr>
          <w:noProof/>
          <w:webHidden/>
        </w:rPr>
        <w:tab/>
      </w:r>
      <w:r>
        <w:rPr>
          <w:noProof/>
          <w:webHidden/>
        </w:rPr>
        <w:fldChar w:fldCharType="begin"/>
      </w:r>
      <w:r>
        <w:rPr>
          <w:noProof/>
          <w:webHidden/>
        </w:rPr>
        <w:instrText xml:space="preserve"> PAGEREF _Toc191586755 \h </w:instrText>
      </w:r>
      <w:r>
        <w:rPr>
          <w:noProof/>
          <w:webHidden/>
        </w:rPr>
      </w:r>
      <w:r>
        <w:rPr>
          <w:noProof/>
          <w:webHidden/>
        </w:rPr>
        <w:fldChar w:fldCharType="separate"/>
      </w:r>
      <w:r>
        <w:rPr>
          <w:noProof/>
          <w:webHidden/>
        </w:rPr>
        <w:t>6</w:t>
      </w:r>
      <w:r>
        <w:rPr>
          <w:noProof/>
          <w:webHidden/>
        </w:rPr>
        <w:fldChar w:fldCharType="end"/>
      </w:r>
    </w:p>
    <w:p w14:paraId="0E82BE5B" w14:textId="4D17FCCF"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Submission procedure</w:t>
      </w:r>
      <w:r>
        <w:rPr>
          <w:noProof/>
          <w:webHidden/>
        </w:rPr>
        <w:tab/>
      </w:r>
      <w:r>
        <w:rPr>
          <w:noProof/>
          <w:webHidden/>
        </w:rPr>
        <w:fldChar w:fldCharType="begin"/>
      </w:r>
      <w:r>
        <w:rPr>
          <w:noProof/>
          <w:webHidden/>
        </w:rPr>
        <w:instrText xml:space="preserve"> PAGEREF _Toc191586756 \h </w:instrText>
      </w:r>
      <w:r>
        <w:rPr>
          <w:noProof/>
          <w:webHidden/>
        </w:rPr>
      </w:r>
      <w:r>
        <w:rPr>
          <w:noProof/>
          <w:webHidden/>
        </w:rPr>
        <w:fldChar w:fldCharType="separate"/>
      </w:r>
      <w:r>
        <w:rPr>
          <w:noProof/>
          <w:webHidden/>
        </w:rPr>
        <w:t>7</w:t>
      </w:r>
      <w:r>
        <w:rPr>
          <w:noProof/>
          <w:webHidden/>
        </w:rPr>
        <w:fldChar w:fldCharType="end"/>
      </w:r>
    </w:p>
    <w:p w14:paraId="48CD5305" w14:textId="4EA780AB"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Tenders submitted electronically</w:t>
      </w:r>
      <w:r>
        <w:rPr>
          <w:noProof/>
          <w:webHidden/>
        </w:rPr>
        <w:tab/>
      </w:r>
      <w:r>
        <w:rPr>
          <w:noProof/>
          <w:webHidden/>
        </w:rPr>
        <w:fldChar w:fldCharType="begin"/>
      </w:r>
      <w:r>
        <w:rPr>
          <w:noProof/>
          <w:webHidden/>
        </w:rPr>
        <w:instrText xml:space="preserve"> PAGEREF _Toc191586757 \h </w:instrText>
      </w:r>
      <w:r>
        <w:rPr>
          <w:noProof/>
          <w:webHidden/>
        </w:rPr>
      </w:r>
      <w:r>
        <w:rPr>
          <w:noProof/>
          <w:webHidden/>
        </w:rPr>
        <w:fldChar w:fldCharType="separate"/>
      </w:r>
      <w:r>
        <w:rPr>
          <w:noProof/>
          <w:webHidden/>
        </w:rPr>
        <w:t>7</w:t>
      </w:r>
      <w:r>
        <w:rPr>
          <w:noProof/>
          <w:webHidden/>
        </w:rPr>
        <w:fldChar w:fldCharType="end"/>
      </w:r>
    </w:p>
    <w:p w14:paraId="07F6B5DF" w14:textId="6DF92AAA"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Late Tenders</w:t>
      </w:r>
      <w:r>
        <w:rPr>
          <w:noProof/>
          <w:webHidden/>
        </w:rPr>
        <w:tab/>
      </w:r>
      <w:r>
        <w:rPr>
          <w:noProof/>
          <w:webHidden/>
        </w:rPr>
        <w:fldChar w:fldCharType="begin"/>
      </w:r>
      <w:r>
        <w:rPr>
          <w:noProof/>
          <w:webHidden/>
        </w:rPr>
        <w:instrText xml:space="preserve"> PAGEREF _Toc191586758 \h </w:instrText>
      </w:r>
      <w:r>
        <w:rPr>
          <w:noProof/>
          <w:webHidden/>
        </w:rPr>
      </w:r>
      <w:r>
        <w:rPr>
          <w:noProof/>
          <w:webHidden/>
        </w:rPr>
        <w:fldChar w:fldCharType="separate"/>
      </w:r>
      <w:r>
        <w:rPr>
          <w:noProof/>
          <w:webHidden/>
        </w:rPr>
        <w:t>8</w:t>
      </w:r>
      <w:r>
        <w:rPr>
          <w:noProof/>
          <w:webHidden/>
        </w:rPr>
        <w:fldChar w:fldCharType="end"/>
      </w:r>
    </w:p>
    <w:p w14:paraId="1EABD154" w14:textId="58416E0B" w:rsidR="00074B87" w:rsidRDefault="00074B87">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5F54FB">
        <w:rPr>
          <w:b w:val="0"/>
          <w:noProof/>
        </w:rPr>
        <w:t>8</w:t>
      </w:r>
      <w:r>
        <w:rPr>
          <w:rFonts w:asciiTheme="minorHAnsi" w:eastAsiaTheme="minorEastAsia" w:hAnsiTheme="minorHAnsi" w:cstheme="minorBidi"/>
          <w:b w:val="0"/>
          <w:noProof/>
          <w:kern w:val="2"/>
          <w:sz w:val="24"/>
          <w:szCs w:val="24"/>
          <w:lang w:eastAsia="en-AU"/>
          <w14:ligatures w14:val="standardContextual"/>
        </w:rPr>
        <w:tab/>
      </w:r>
      <w:r>
        <w:rPr>
          <w:noProof/>
        </w:rPr>
        <w:t>Procedures after closing of Tenders</w:t>
      </w:r>
      <w:r>
        <w:rPr>
          <w:noProof/>
          <w:webHidden/>
        </w:rPr>
        <w:tab/>
      </w:r>
      <w:r>
        <w:rPr>
          <w:noProof/>
          <w:webHidden/>
        </w:rPr>
        <w:fldChar w:fldCharType="begin"/>
      </w:r>
      <w:r>
        <w:rPr>
          <w:noProof/>
          <w:webHidden/>
        </w:rPr>
        <w:instrText xml:space="preserve"> PAGEREF _Toc191586759 \h </w:instrText>
      </w:r>
      <w:r>
        <w:rPr>
          <w:noProof/>
          <w:webHidden/>
        </w:rPr>
      </w:r>
      <w:r>
        <w:rPr>
          <w:noProof/>
          <w:webHidden/>
        </w:rPr>
        <w:fldChar w:fldCharType="separate"/>
      </w:r>
      <w:r>
        <w:rPr>
          <w:noProof/>
          <w:webHidden/>
        </w:rPr>
        <w:t>8</w:t>
      </w:r>
      <w:r>
        <w:rPr>
          <w:noProof/>
          <w:webHidden/>
        </w:rPr>
        <w:fldChar w:fldCharType="end"/>
      </w:r>
    </w:p>
    <w:p w14:paraId="408A4886" w14:textId="4C16CEA9"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8.1</w:t>
      </w:r>
      <w:r>
        <w:rPr>
          <w:rFonts w:asciiTheme="minorHAnsi" w:eastAsiaTheme="minorEastAsia" w:hAnsiTheme="minorHAnsi" w:cstheme="minorBidi"/>
          <w:noProof/>
          <w:kern w:val="2"/>
          <w:sz w:val="24"/>
          <w:szCs w:val="24"/>
          <w:lang w:eastAsia="en-AU"/>
          <w14:ligatures w14:val="standardContextual"/>
        </w:rPr>
        <w:tab/>
      </w:r>
      <w:r>
        <w:rPr>
          <w:noProof/>
        </w:rPr>
        <w:t>Evaluation of Tenders</w:t>
      </w:r>
      <w:r>
        <w:rPr>
          <w:noProof/>
          <w:webHidden/>
        </w:rPr>
        <w:tab/>
      </w:r>
      <w:r>
        <w:rPr>
          <w:noProof/>
          <w:webHidden/>
        </w:rPr>
        <w:fldChar w:fldCharType="begin"/>
      </w:r>
      <w:r>
        <w:rPr>
          <w:noProof/>
          <w:webHidden/>
        </w:rPr>
        <w:instrText xml:space="preserve"> PAGEREF _Toc191586760 \h </w:instrText>
      </w:r>
      <w:r>
        <w:rPr>
          <w:noProof/>
          <w:webHidden/>
        </w:rPr>
      </w:r>
      <w:r>
        <w:rPr>
          <w:noProof/>
          <w:webHidden/>
        </w:rPr>
        <w:fldChar w:fldCharType="separate"/>
      </w:r>
      <w:r>
        <w:rPr>
          <w:noProof/>
          <w:webHidden/>
        </w:rPr>
        <w:t>8</w:t>
      </w:r>
      <w:r>
        <w:rPr>
          <w:noProof/>
          <w:webHidden/>
        </w:rPr>
        <w:fldChar w:fldCharType="end"/>
      </w:r>
    </w:p>
    <w:p w14:paraId="140D21B0" w14:textId="3050A7AE"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8.2</w:t>
      </w:r>
      <w:r>
        <w:rPr>
          <w:rFonts w:asciiTheme="minorHAnsi" w:eastAsiaTheme="minorEastAsia" w:hAnsiTheme="minorHAnsi" w:cstheme="minorBidi"/>
          <w:noProof/>
          <w:kern w:val="2"/>
          <w:sz w:val="24"/>
          <w:szCs w:val="24"/>
          <w:lang w:eastAsia="en-AU"/>
          <w14:ligatures w14:val="standardContextual"/>
        </w:rPr>
        <w:tab/>
      </w:r>
      <w:r>
        <w:rPr>
          <w:noProof/>
        </w:rPr>
        <w:t>Acceptance of Tender</w:t>
      </w:r>
      <w:r>
        <w:rPr>
          <w:noProof/>
          <w:webHidden/>
        </w:rPr>
        <w:tab/>
      </w:r>
      <w:r>
        <w:rPr>
          <w:noProof/>
          <w:webHidden/>
        </w:rPr>
        <w:fldChar w:fldCharType="begin"/>
      </w:r>
      <w:r>
        <w:rPr>
          <w:noProof/>
          <w:webHidden/>
        </w:rPr>
        <w:instrText xml:space="preserve"> PAGEREF _Toc191586761 \h </w:instrText>
      </w:r>
      <w:r>
        <w:rPr>
          <w:noProof/>
          <w:webHidden/>
        </w:rPr>
      </w:r>
      <w:r>
        <w:rPr>
          <w:noProof/>
          <w:webHidden/>
        </w:rPr>
        <w:fldChar w:fldCharType="separate"/>
      </w:r>
      <w:r>
        <w:rPr>
          <w:noProof/>
          <w:webHidden/>
        </w:rPr>
        <w:t>9</w:t>
      </w:r>
      <w:r>
        <w:rPr>
          <w:noProof/>
          <w:webHidden/>
        </w:rPr>
        <w:fldChar w:fldCharType="end"/>
      </w:r>
    </w:p>
    <w:p w14:paraId="56D20AB8" w14:textId="22FF528D" w:rsidR="00074B87" w:rsidRDefault="00074B87">
      <w:pPr>
        <w:pStyle w:val="TOC3"/>
        <w:rPr>
          <w:rFonts w:asciiTheme="minorHAnsi" w:eastAsiaTheme="minorEastAsia" w:hAnsiTheme="minorHAnsi" w:cstheme="minorBidi"/>
          <w:noProof/>
          <w:kern w:val="2"/>
          <w:sz w:val="24"/>
          <w:szCs w:val="24"/>
          <w:lang w:eastAsia="en-AU"/>
          <w14:ligatures w14:val="standardContextual"/>
        </w:rPr>
      </w:pPr>
      <w:r>
        <w:rPr>
          <w:noProof/>
        </w:rPr>
        <w:t>8.3</w:t>
      </w:r>
      <w:r>
        <w:rPr>
          <w:rFonts w:asciiTheme="minorHAnsi" w:eastAsiaTheme="minorEastAsia" w:hAnsiTheme="minorHAnsi" w:cstheme="minorBidi"/>
          <w:noProof/>
          <w:kern w:val="2"/>
          <w:sz w:val="24"/>
          <w:szCs w:val="24"/>
          <w:lang w:eastAsia="en-AU"/>
          <w14:ligatures w14:val="standardContextual"/>
        </w:rPr>
        <w:tab/>
      </w:r>
      <w:r>
        <w:rPr>
          <w:noProof/>
        </w:rPr>
        <w:t>Protection of privacy</w:t>
      </w:r>
      <w:r>
        <w:rPr>
          <w:noProof/>
          <w:webHidden/>
        </w:rPr>
        <w:tab/>
      </w:r>
      <w:r>
        <w:rPr>
          <w:noProof/>
          <w:webHidden/>
        </w:rPr>
        <w:fldChar w:fldCharType="begin"/>
      </w:r>
      <w:r>
        <w:rPr>
          <w:noProof/>
          <w:webHidden/>
        </w:rPr>
        <w:instrText xml:space="preserve"> PAGEREF _Toc191586762 \h </w:instrText>
      </w:r>
      <w:r>
        <w:rPr>
          <w:noProof/>
          <w:webHidden/>
        </w:rPr>
      </w:r>
      <w:r>
        <w:rPr>
          <w:noProof/>
          <w:webHidden/>
        </w:rPr>
        <w:fldChar w:fldCharType="separate"/>
      </w:r>
      <w:r>
        <w:rPr>
          <w:noProof/>
          <w:webHidden/>
        </w:rPr>
        <w:t>9</w:t>
      </w:r>
      <w:r>
        <w:rPr>
          <w:noProof/>
          <w:webHidden/>
        </w:rPr>
        <w:fldChar w:fldCharType="end"/>
      </w:r>
    </w:p>
    <w:p w14:paraId="2B57615F" w14:textId="52F20E02" w:rsidR="00043B68" w:rsidRPr="00155C77" w:rsidRDefault="00043B68" w:rsidP="00983F2B">
      <w:pPr>
        <w:pStyle w:val="TOC3"/>
      </w:pPr>
      <w:r w:rsidRPr="00155C77">
        <w:fldChar w:fldCharType="end"/>
      </w:r>
      <w:bookmarkEnd w:id="1"/>
    </w:p>
    <w:p w14:paraId="523F567F" w14:textId="77777777" w:rsidR="00043B68" w:rsidRPr="00155C77" w:rsidRDefault="00043B68">
      <w:pPr>
        <w:sectPr w:rsidR="00043B68" w:rsidRPr="00155C77" w:rsidSect="009122BB">
          <w:headerReference w:type="default" r:id="rId8"/>
          <w:footerReference w:type="even" r:id="rId9"/>
          <w:headerReference w:type="first" r:id="rId10"/>
          <w:pgSz w:w="11907" w:h="16840" w:code="9"/>
          <w:pgMar w:top="851" w:right="1701" w:bottom="425" w:left="1701" w:header="720" w:footer="720" w:gutter="0"/>
          <w:pgNumType w:fmt="lowerRoman" w:start="1"/>
          <w:cols w:space="720"/>
          <w:titlePg/>
        </w:sectPr>
      </w:pPr>
      <w:bookmarkStart w:id="2" w:name="SectionBreakNoHeaderNoFooter"/>
    </w:p>
    <w:p w14:paraId="62E62FEF" w14:textId="06C01BE1" w:rsidR="00043B68" w:rsidRPr="00155C77" w:rsidRDefault="00043B68">
      <w:pPr>
        <w:pStyle w:val="Heading1"/>
      </w:pPr>
      <w:bookmarkStart w:id="3" w:name="_Toc184801877"/>
      <w:bookmarkStart w:id="4" w:name="_Toc184801934"/>
      <w:bookmarkStart w:id="5" w:name="_Toc416164105"/>
      <w:bookmarkStart w:id="6" w:name="_Toc191586718"/>
      <w:bookmarkEnd w:id="2"/>
      <w:r w:rsidRPr="00155C77">
        <w:lastRenderedPageBreak/>
        <w:t>Conditions of Tendering</w:t>
      </w:r>
      <w:bookmarkEnd w:id="3"/>
      <w:bookmarkEnd w:id="4"/>
      <w:bookmarkEnd w:id="5"/>
      <w:bookmarkEnd w:id="6"/>
    </w:p>
    <w:p w14:paraId="603B54DF" w14:textId="758CB32E" w:rsidR="00043B68" w:rsidRPr="00155C77" w:rsidRDefault="00043B68">
      <w:pPr>
        <w:pStyle w:val="NumberOfPages"/>
      </w:pPr>
      <w:bookmarkStart w:id="7" w:name="NumberOfPagesCoT"/>
      <w:r w:rsidRPr="00155C77">
        <w:t xml:space="preserve">THERE ARE </w:t>
      </w:r>
      <w:fldSimple w:instr=" PAGEREF  EndOfSectionConditionsOfTendering  \* MERGEFORMAT ">
        <w:r w:rsidR="00E43CBF" w:rsidRPr="00155C77">
          <w:rPr>
            <w:noProof/>
          </w:rPr>
          <w:t>11</w:t>
        </w:r>
      </w:fldSimple>
      <w:r w:rsidRPr="00155C77">
        <w:t xml:space="preserve"> PAGES IN THIS SECTION</w:t>
      </w:r>
      <w:r w:rsidR="00CF2B95" w:rsidRPr="00155C77">
        <w:t xml:space="preserve"> </w:t>
      </w:r>
    </w:p>
    <w:bookmarkEnd w:id="7"/>
    <w:p w14:paraId="5EE4D285" w14:textId="77777777" w:rsidR="00043B68" w:rsidRPr="00155C77" w:rsidRDefault="00043B68" w:rsidP="008204F1">
      <w:pPr>
        <w:pStyle w:val="Paragraph"/>
        <w:rPr>
          <w:noProof w:val="0"/>
        </w:rPr>
      </w:pPr>
      <w:r w:rsidRPr="00155C77">
        <w:rPr>
          <w:noProof w:val="0"/>
        </w:rPr>
        <w:t>This section includes notices to tenderers.</w:t>
      </w:r>
    </w:p>
    <w:p w14:paraId="0B6D2890" w14:textId="77777777" w:rsidR="004C08A8" w:rsidRPr="00155C77" w:rsidRDefault="00043B68" w:rsidP="008204F1">
      <w:pPr>
        <w:pStyle w:val="Paragraph"/>
        <w:rPr>
          <w:b/>
          <w:bCs/>
          <w:noProof w:val="0"/>
        </w:rPr>
      </w:pPr>
      <w:r w:rsidRPr="00155C77">
        <w:rPr>
          <w:b/>
          <w:bCs/>
          <w:noProof w:val="0"/>
        </w:rPr>
        <w:t>The Conditions of Tendering section does not form part of the Contract.</w:t>
      </w:r>
    </w:p>
    <w:p w14:paraId="75B9D388" w14:textId="77777777" w:rsidR="00043B68" w:rsidRPr="00155C77" w:rsidRDefault="00043B68">
      <w:pPr>
        <w:pStyle w:val="Heading2"/>
      </w:pPr>
      <w:bookmarkStart w:id="8" w:name="_Toc184801878"/>
      <w:bookmarkStart w:id="9" w:name="_Toc184801935"/>
      <w:bookmarkStart w:id="10" w:name="_Toc416164106"/>
      <w:bookmarkStart w:id="11" w:name="_Toc191586719"/>
      <w:r w:rsidRPr="00155C77">
        <w:t>General</w:t>
      </w:r>
      <w:bookmarkEnd w:id="8"/>
      <w:bookmarkEnd w:id="9"/>
      <w:bookmarkEnd w:id="10"/>
      <w:bookmarkEnd w:id="11"/>
    </w:p>
    <w:p w14:paraId="74F50396" w14:textId="075A9DB8" w:rsidR="00043B68" w:rsidRPr="0040108A" w:rsidRDefault="00043B68" w:rsidP="00C16814">
      <w:pPr>
        <w:pStyle w:val="Heading3"/>
        <w:tabs>
          <w:tab w:val="clear" w:pos="709"/>
          <w:tab w:val="clear" w:pos="1494"/>
        </w:tabs>
        <w:ind w:left="0"/>
      </w:pPr>
      <w:bookmarkStart w:id="12" w:name="_Toc184801879"/>
      <w:bookmarkStart w:id="13" w:name="_Toc184801936"/>
      <w:bookmarkStart w:id="14" w:name="_Toc416164107"/>
      <w:bookmarkStart w:id="15" w:name="_Toc191586720"/>
      <w:r w:rsidRPr="0040108A">
        <w:t>Contact Person</w:t>
      </w:r>
      <w:bookmarkEnd w:id="12"/>
      <w:bookmarkEnd w:id="13"/>
      <w:bookmarkEnd w:id="14"/>
      <w:bookmarkEnd w:id="15"/>
    </w:p>
    <w:p w14:paraId="76978301" w14:textId="77777777" w:rsidR="00043B68" w:rsidRDefault="00043B68" w:rsidP="008204F1">
      <w:pPr>
        <w:pStyle w:val="Paragraph"/>
        <w:rPr>
          <w:noProof w:val="0"/>
        </w:rPr>
      </w:pPr>
      <w:r w:rsidRPr="00155C77">
        <w:rPr>
          <w:noProof w:val="0"/>
        </w:rPr>
        <w:t>Refer requests for information about the Tender to:</w:t>
      </w:r>
    </w:p>
    <w:p w14:paraId="3AD674DE" w14:textId="77777777" w:rsidR="00FD56E3" w:rsidRPr="00FD56E3" w:rsidRDefault="00FD56E3" w:rsidP="00FD56E3">
      <w:pPr>
        <w:pStyle w:val="Paragraph"/>
      </w:pPr>
      <w:r w:rsidRPr="00FD56E3">
        <w:t>The Principal’s online forum is: ‘VendorPanel’</w:t>
      </w:r>
    </w:p>
    <w:p w14:paraId="1E3C80E1" w14:textId="0CD19178" w:rsidR="00FD56E3" w:rsidRPr="00155C77" w:rsidRDefault="00FD56E3" w:rsidP="00FD56E3">
      <w:pPr>
        <w:pStyle w:val="Paragraph"/>
        <w:rPr>
          <w:noProof w:val="0"/>
        </w:rPr>
      </w:pPr>
      <w:r w:rsidRPr="00FD56E3">
        <w:rPr>
          <w:noProof w:val="0"/>
        </w:rPr>
        <w:t xml:space="preserve">Access to </w:t>
      </w:r>
      <w:proofErr w:type="spellStart"/>
      <w:r w:rsidRPr="00FD56E3">
        <w:rPr>
          <w:noProof w:val="0"/>
        </w:rPr>
        <w:t>VendorPanel</w:t>
      </w:r>
      <w:proofErr w:type="spellEnd"/>
      <w:r w:rsidRPr="00FD56E3">
        <w:rPr>
          <w:noProof w:val="0"/>
        </w:rPr>
        <w:t xml:space="preserve"> is via: </w:t>
      </w:r>
      <w:hyperlink r:id="rId11" w:history="1">
        <w:r w:rsidR="0025276F" w:rsidRPr="00EA6C9E">
          <w:rPr>
            <w:rStyle w:val="Hyperlink"/>
          </w:rPr>
          <w:t>www.vendorpanel.com.au/cabonne/tenders</w:t>
        </w:r>
      </w:hyperlink>
    </w:p>
    <w:p w14:paraId="66880618" w14:textId="77777777" w:rsidR="00043B68" w:rsidRPr="00155C77" w:rsidRDefault="00043B68">
      <w:pPr>
        <w:spacing w:after="0"/>
      </w:pPr>
      <w:bookmarkStart w:id="16" w:name="GC21_Contact_Officer"/>
    </w:p>
    <w:tbl>
      <w:tblPr>
        <w:tblW w:w="0" w:type="auto"/>
        <w:tblInd w:w="1188" w:type="dxa"/>
        <w:tblLook w:val="0000" w:firstRow="0" w:lastRow="0" w:firstColumn="0" w:lastColumn="0" w:noHBand="0" w:noVBand="0"/>
      </w:tblPr>
      <w:tblGrid>
        <w:gridCol w:w="2689"/>
        <w:gridCol w:w="4344"/>
      </w:tblGrid>
      <w:tr w:rsidR="00043B68" w:rsidRPr="007555FB" w14:paraId="039EDEA2" w14:textId="77777777" w:rsidTr="007555FB">
        <w:tc>
          <w:tcPr>
            <w:tcW w:w="2880" w:type="dxa"/>
            <w:shd w:val="clear" w:color="auto" w:fill="auto"/>
          </w:tcPr>
          <w:p w14:paraId="0B5EB4CB" w14:textId="77777777" w:rsidR="00043B68" w:rsidRPr="007555FB" w:rsidRDefault="00043B68">
            <w:pPr>
              <w:pStyle w:val="Tabletext"/>
            </w:pPr>
            <w:r w:rsidRPr="007555FB">
              <w:t>Name:</w:t>
            </w:r>
          </w:p>
        </w:tc>
        <w:tc>
          <w:tcPr>
            <w:tcW w:w="4368" w:type="dxa"/>
            <w:shd w:val="clear" w:color="auto" w:fill="auto"/>
          </w:tcPr>
          <w:p w14:paraId="4B4A7CB4" w14:textId="3C1DD86F" w:rsidR="00043B68" w:rsidRPr="007555FB" w:rsidRDefault="00AD4327">
            <w:pPr>
              <w:pStyle w:val="Tabletext"/>
            </w:pPr>
            <w:r>
              <w:t>Ben Howard</w:t>
            </w:r>
          </w:p>
        </w:tc>
      </w:tr>
      <w:tr w:rsidR="00043B68" w:rsidRPr="007555FB" w14:paraId="2DEC2E22" w14:textId="77777777" w:rsidTr="007555FB">
        <w:tc>
          <w:tcPr>
            <w:tcW w:w="2880" w:type="dxa"/>
            <w:shd w:val="clear" w:color="auto" w:fill="auto"/>
          </w:tcPr>
          <w:p w14:paraId="00CFAD25" w14:textId="77777777" w:rsidR="00043B68" w:rsidRPr="007555FB" w:rsidRDefault="00043B68">
            <w:pPr>
              <w:pStyle w:val="Tabletext"/>
            </w:pPr>
            <w:r w:rsidRPr="007555FB">
              <w:t>Telephone number:</w:t>
            </w:r>
          </w:p>
        </w:tc>
        <w:tc>
          <w:tcPr>
            <w:tcW w:w="4368" w:type="dxa"/>
            <w:shd w:val="clear" w:color="auto" w:fill="auto"/>
          </w:tcPr>
          <w:p w14:paraId="3A321213" w14:textId="5F6486C8" w:rsidR="00043B68" w:rsidRPr="007555FB" w:rsidRDefault="00AD4327">
            <w:pPr>
              <w:pStyle w:val="Tabletext"/>
            </w:pPr>
            <w:r>
              <w:t>0419 980 665</w:t>
            </w:r>
          </w:p>
        </w:tc>
      </w:tr>
      <w:tr w:rsidR="00043B68" w:rsidRPr="00155C77" w14:paraId="28CD0D0B" w14:textId="77777777" w:rsidTr="007555FB">
        <w:tc>
          <w:tcPr>
            <w:tcW w:w="2880" w:type="dxa"/>
            <w:shd w:val="clear" w:color="auto" w:fill="auto"/>
          </w:tcPr>
          <w:p w14:paraId="58B29B60" w14:textId="77777777" w:rsidR="00043B68" w:rsidRPr="007555FB" w:rsidRDefault="00043B68">
            <w:pPr>
              <w:pStyle w:val="Tabletext"/>
            </w:pPr>
            <w:r w:rsidRPr="007555FB">
              <w:t>e-mail address:</w:t>
            </w:r>
          </w:p>
        </w:tc>
        <w:tc>
          <w:tcPr>
            <w:tcW w:w="4368" w:type="dxa"/>
            <w:shd w:val="clear" w:color="auto" w:fill="auto"/>
          </w:tcPr>
          <w:p w14:paraId="56FFA796" w14:textId="14CBF0D3" w:rsidR="00043B68" w:rsidRPr="007555FB" w:rsidRDefault="00AD4327">
            <w:pPr>
              <w:pStyle w:val="Tabletext"/>
            </w:pPr>
            <w:r>
              <w:t>benhoward@benefitprojectsandconsulting.com</w:t>
            </w:r>
          </w:p>
        </w:tc>
      </w:tr>
      <w:bookmarkEnd w:id="16"/>
    </w:tbl>
    <w:p w14:paraId="5D7A39E2" w14:textId="77777777" w:rsidR="00043B68" w:rsidRPr="00155C77" w:rsidRDefault="00043B68">
      <w:pPr>
        <w:spacing w:after="0"/>
        <w:rPr>
          <w:sz w:val="8"/>
        </w:rPr>
      </w:pPr>
    </w:p>
    <w:p w14:paraId="15D6AD51" w14:textId="77777777" w:rsidR="00043B68" w:rsidRPr="00155C77" w:rsidRDefault="00043B68" w:rsidP="005C3973">
      <w:pPr>
        <w:pStyle w:val="Heading2"/>
        <w:tabs>
          <w:tab w:val="clear" w:pos="1494"/>
          <w:tab w:val="num" w:pos="1777"/>
        </w:tabs>
      </w:pPr>
      <w:bookmarkStart w:id="17" w:name="_Toc184801881"/>
      <w:bookmarkStart w:id="18" w:name="_Toc184801938"/>
      <w:bookmarkStart w:id="19" w:name="_Toc416164109"/>
      <w:bookmarkStart w:id="20" w:name="_Toc191586721"/>
      <w:r w:rsidRPr="00155C77">
        <w:t>Tenderer Eligibility</w:t>
      </w:r>
      <w:bookmarkEnd w:id="17"/>
      <w:bookmarkEnd w:id="18"/>
      <w:bookmarkEnd w:id="19"/>
      <w:bookmarkEnd w:id="20"/>
    </w:p>
    <w:p w14:paraId="67C3B3CC" w14:textId="77777777" w:rsidR="00043B68" w:rsidRPr="00155C77" w:rsidRDefault="00043B68" w:rsidP="00C16814">
      <w:pPr>
        <w:pStyle w:val="Heading3"/>
        <w:tabs>
          <w:tab w:val="clear" w:pos="709"/>
          <w:tab w:val="clear" w:pos="1494"/>
        </w:tabs>
        <w:ind w:left="0"/>
      </w:pPr>
      <w:bookmarkStart w:id="21" w:name="_Toc184801882"/>
      <w:bookmarkStart w:id="22" w:name="_Toc184801939"/>
      <w:bookmarkStart w:id="23" w:name="_Toc416164110"/>
      <w:bookmarkStart w:id="24" w:name="_Toc191586722"/>
      <w:r w:rsidRPr="00155C77">
        <w:t>Acceptable Legal Entities</w:t>
      </w:r>
      <w:bookmarkEnd w:id="21"/>
      <w:bookmarkEnd w:id="22"/>
      <w:bookmarkEnd w:id="23"/>
      <w:bookmarkEnd w:id="24"/>
    </w:p>
    <w:p w14:paraId="59D57BDD" w14:textId="6B711BCD" w:rsidR="00043B68" w:rsidRPr="00155C77" w:rsidRDefault="00043B68" w:rsidP="000C1CCF">
      <w:pPr>
        <w:pStyle w:val="Paragraph"/>
        <w:rPr>
          <w:noProof w:val="0"/>
        </w:rPr>
      </w:pPr>
      <w:r w:rsidRPr="00155C77">
        <w:rPr>
          <w:noProof w:val="0"/>
        </w:rPr>
        <w:t>The Principal contracts only with recognised and acceptable legal entities. The Principal does not contract with firms under any form of external administration.</w:t>
      </w:r>
      <w:r w:rsidR="00880E50" w:rsidRPr="00155C77">
        <w:rPr>
          <w:noProof w:val="0"/>
        </w:rPr>
        <w:t xml:space="preserve"> </w:t>
      </w:r>
      <w:r w:rsidRPr="00155C77">
        <w:rPr>
          <w:noProof w:val="0"/>
        </w:rPr>
        <w:t xml:space="preserve">Any </w:t>
      </w:r>
      <w:r w:rsidR="0077130B" w:rsidRPr="00155C77">
        <w:rPr>
          <w:noProof w:val="0"/>
        </w:rPr>
        <w:t>t</w:t>
      </w:r>
      <w:r w:rsidR="00156B92" w:rsidRPr="00155C77">
        <w:rPr>
          <w:noProof w:val="0"/>
        </w:rPr>
        <w:t>ender</w:t>
      </w:r>
      <w:r w:rsidRPr="00155C77">
        <w:rPr>
          <w:noProof w:val="0"/>
        </w:rPr>
        <w:t xml:space="preserve"> submitted by an unincorporated business such as a sole trader, partnership, or business name must identify the legal entity that proposes to enter the contract.</w:t>
      </w:r>
    </w:p>
    <w:p w14:paraId="6DFDB68F" w14:textId="23DE0D17" w:rsidR="00043B68" w:rsidRPr="00155C77" w:rsidRDefault="00043B68" w:rsidP="000C1CCF">
      <w:pPr>
        <w:pStyle w:val="Paragraph"/>
        <w:rPr>
          <w:noProof w:val="0"/>
        </w:rPr>
      </w:pPr>
      <w:r w:rsidRPr="00155C77">
        <w:rPr>
          <w:noProof w:val="0"/>
        </w:rPr>
        <w:t xml:space="preserve">The Principal will not award this Contract to a </w:t>
      </w:r>
      <w:r w:rsidR="00156B92" w:rsidRPr="00155C77">
        <w:rPr>
          <w:noProof w:val="0"/>
        </w:rPr>
        <w:t>Tenderer</w:t>
      </w:r>
      <w:r w:rsidRPr="00155C77">
        <w:rPr>
          <w:noProof w:val="0"/>
        </w:rPr>
        <w:t xml:space="preserve"> that is a trustee</w:t>
      </w:r>
      <w:r w:rsidR="00B53192" w:rsidRPr="00155C77">
        <w:rPr>
          <w:noProof w:val="0"/>
        </w:rPr>
        <w:t xml:space="preserve"> if the </w:t>
      </w:r>
      <w:r w:rsidR="00156B92" w:rsidRPr="00155C77">
        <w:rPr>
          <w:noProof w:val="0"/>
        </w:rPr>
        <w:t>Tenderer</w:t>
      </w:r>
      <w:r w:rsidR="00B53192" w:rsidRPr="00155C77">
        <w:rPr>
          <w:noProof w:val="0"/>
        </w:rPr>
        <w:t xml:space="preserve"> cannot demonstrate that it will be able to meet </w:t>
      </w:r>
      <w:proofErr w:type="gramStart"/>
      <w:r w:rsidR="00B53192" w:rsidRPr="00155C77">
        <w:rPr>
          <w:noProof w:val="0"/>
        </w:rPr>
        <w:t>all of</w:t>
      </w:r>
      <w:proofErr w:type="gramEnd"/>
      <w:r w:rsidR="00B53192" w:rsidRPr="00155C77">
        <w:rPr>
          <w:noProof w:val="0"/>
        </w:rPr>
        <w:t xml:space="preserve"> the requirements of the contract, including the financial assessment requirements, for the entire contract period</w:t>
      </w:r>
      <w:r w:rsidRPr="00155C77">
        <w:rPr>
          <w:noProof w:val="0"/>
        </w:rPr>
        <w:t>.</w:t>
      </w:r>
    </w:p>
    <w:p w14:paraId="39516DA8" w14:textId="77777777" w:rsidR="00043B68" w:rsidRPr="0040108A" w:rsidRDefault="00043B68" w:rsidP="00C16814">
      <w:pPr>
        <w:pStyle w:val="Heading3"/>
        <w:tabs>
          <w:tab w:val="clear" w:pos="709"/>
          <w:tab w:val="clear" w:pos="1494"/>
        </w:tabs>
        <w:ind w:left="0"/>
      </w:pPr>
      <w:bookmarkStart w:id="25" w:name="_Toc184801883"/>
      <w:bookmarkStart w:id="26" w:name="_Toc184801940"/>
      <w:bookmarkStart w:id="27" w:name="_Toc416164111"/>
      <w:bookmarkStart w:id="28" w:name="_Toc191586723"/>
      <w:r w:rsidRPr="0040108A">
        <w:t>Quality management</w:t>
      </w:r>
      <w:bookmarkEnd w:id="25"/>
      <w:bookmarkEnd w:id="26"/>
      <w:bookmarkEnd w:id="27"/>
      <w:bookmarkEnd w:id="28"/>
    </w:p>
    <w:p w14:paraId="5FB4FA30" w14:textId="464B1877" w:rsidR="00043B68" w:rsidRPr="00155C77" w:rsidRDefault="00043B68"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that does not have current full certification of its Quality Management System to </w:t>
      </w:r>
      <w:r w:rsidR="007D17BE" w:rsidRPr="00155C77">
        <w:rPr>
          <w:noProof w:val="0"/>
        </w:rPr>
        <w:t>AS/NZS ISO 9001:2016</w:t>
      </w:r>
      <w:r w:rsidRPr="00155C77">
        <w:rPr>
          <w:noProof w:val="0"/>
        </w:rPr>
        <w:t>.</w:t>
      </w:r>
    </w:p>
    <w:p w14:paraId="3CEEE944" w14:textId="17095901" w:rsidR="00043B68" w:rsidRPr="00155C77" w:rsidRDefault="00043B68" w:rsidP="000C1CCF">
      <w:pPr>
        <w:pStyle w:val="Paragraph"/>
        <w:rPr>
          <w:noProof w:val="0"/>
        </w:rPr>
      </w:pPr>
      <w:r w:rsidRPr="00155C77">
        <w:rPr>
          <w:noProof w:val="0"/>
        </w:rPr>
        <w:t xml:space="preserve">Submit the information identified in Tender Schedules - </w:t>
      </w:r>
      <w:r w:rsidRPr="00155C77">
        <w:rPr>
          <w:b/>
          <w:bCs/>
          <w:noProof w:val="0"/>
        </w:rPr>
        <w:t>Schedule of Quality Management Information</w:t>
      </w:r>
      <w:r w:rsidRPr="00155C77">
        <w:rPr>
          <w:noProof w:val="0"/>
        </w:rPr>
        <w:t>.</w:t>
      </w:r>
    </w:p>
    <w:p w14:paraId="29CB6CE5" w14:textId="77777777" w:rsidR="00043B68" w:rsidRPr="0040108A" w:rsidRDefault="0026050C" w:rsidP="00C16814">
      <w:pPr>
        <w:pStyle w:val="Heading3"/>
        <w:tabs>
          <w:tab w:val="clear" w:pos="709"/>
          <w:tab w:val="clear" w:pos="1494"/>
        </w:tabs>
        <w:ind w:left="0"/>
      </w:pPr>
      <w:bookmarkStart w:id="29" w:name="_Toc184801884"/>
      <w:bookmarkStart w:id="30" w:name="_Toc184801941"/>
      <w:bookmarkStart w:id="31" w:name="_Toc416164112"/>
      <w:bookmarkStart w:id="32" w:name="_Toc191586724"/>
      <w:bookmarkStart w:id="33" w:name="_Hlk59462456"/>
      <w:r w:rsidRPr="0040108A">
        <w:t xml:space="preserve">Work </w:t>
      </w:r>
      <w:r w:rsidR="00043B68" w:rsidRPr="0040108A">
        <w:t>health and safety management</w:t>
      </w:r>
      <w:bookmarkEnd w:id="29"/>
      <w:bookmarkEnd w:id="30"/>
      <w:bookmarkEnd w:id="31"/>
      <w:bookmarkEnd w:id="32"/>
    </w:p>
    <w:bookmarkEnd w:id="33"/>
    <w:p w14:paraId="7C1D50EC" w14:textId="2648F236" w:rsidR="00043B68" w:rsidRPr="00155C77" w:rsidRDefault="003B3A2F" w:rsidP="008C7117">
      <w:pPr>
        <w:pStyle w:val="Paragraph"/>
        <w:rPr>
          <w:noProof w:val="0"/>
        </w:rPr>
      </w:pPr>
      <w:r w:rsidRPr="00155C77">
        <w:rPr>
          <w:noProof w:val="0"/>
        </w:rPr>
        <w:t>T</w:t>
      </w:r>
      <w:r w:rsidR="00043B68" w:rsidRPr="00155C77">
        <w:rPr>
          <w:noProof w:val="0"/>
        </w:rPr>
        <w:t xml:space="preserve">enderers must demonstrate their capacity to manage </w:t>
      </w:r>
      <w:r w:rsidR="005C72C3" w:rsidRPr="00155C77">
        <w:rPr>
          <w:noProof w:val="0"/>
        </w:rPr>
        <w:t>work, health and safety (</w:t>
      </w:r>
      <w:r w:rsidR="004C5F80" w:rsidRPr="00155C77">
        <w:rPr>
          <w:noProof w:val="0"/>
        </w:rPr>
        <w:t>WHS</w:t>
      </w:r>
      <w:r w:rsidR="000B3982" w:rsidRPr="00155C77">
        <w:rPr>
          <w:noProof w:val="0"/>
        </w:rPr>
        <w:t>)</w:t>
      </w:r>
      <w:r w:rsidR="004C5F80" w:rsidRPr="00155C77">
        <w:rPr>
          <w:noProof w:val="0"/>
        </w:rPr>
        <w:t xml:space="preserve"> </w:t>
      </w:r>
      <w:r w:rsidR="00043B68" w:rsidRPr="00155C77">
        <w:rPr>
          <w:noProof w:val="0"/>
        </w:rPr>
        <w:t xml:space="preserve">in accordance with the </w:t>
      </w:r>
      <w:r w:rsidR="00043B68" w:rsidRPr="00155C77">
        <w:rPr>
          <w:i/>
          <w:iCs/>
          <w:noProof w:val="0"/>
        </w:rPr>
        <w:t xml:space="preserve">NSW </w:t>
      </w:r>
      <w:r w:rsidR="008C7117" w:rsidRPr="00155C77">
        <w:rPr>
          <w:rFonts w:cs="Arial"/>
          <w:i/>
          <w:iCs/>
          <w:noProof w:val="0"/>
          <w:sz w:val="18"/>
          <w:szCs w:val="18"/>
        </w:rPr>
        <w:t>Work Health &amp; Safety management guidelines (for Construction Procurement) (Edition 6)</w:t>
      </w:r>
      <w:r w:rsidR="00310B17" w:rsidRPr="00155C77">
        <w:rPr>
          <w:rFonts w:cs="Arial"/>
          <w:noProof w:val="0"/>
          <w:sz w:val="18"/>
          <w:szCs w:val="18"/>
        </w:rPr>
        <w:t xml:space="preserve"> (</w:t>
      </w:r>
      <w:r w:rsidR="00310B17" w:rsidRPr="00155C77">
        <w:rPr>
          <w:rFonts w:cs="Arial"/>
          <w:i/>
          <w:iCs/>
          <w:noProof w:val="0"/>
          <w:sz w:val="18"/>
          <w:szCs w:val="18"/>
        </w:rPr>
        <w:t>WHSM Guidelines</w:t>
      </w:r>
      <w:r w:rsidR="00310B17" w:rsidRPr="00155C77">
        <w:rPr>
          <w:rFonts w:cs="Arial"/>
          <w:noProof w:val="0"/>
          <w:sz w:val="18"/>
          <w:szCs w:val="18"/>
        </w:rPr>
        <w:t>).</w:t>
      </w:r>
      <w:r w:rsidR="00310B17" w:rsidRPr="00155C77">
        <w:rPr>
          <w:noProof w:val="0"/>
        </w:rPr>
        <w:t xml:space="preserve"> </w:t>
      </w:r>
      <w:r w:rsidR="00043B68" w:rsidRPr="00155C77">
        <w:rPr>
          <w:noProof w:val="0"/>
        </w:rPr>
        <w:t>The</w:t>
      </w:r>
      <w:r w:rsidR="008C7117" w:rsidRPr="00155C77">
        <w:rPr>
          <w:noProof w:val="0"/>
        </w:rPr>
        <w:t xml:space="preserve">se </w:t>
      </w:r>
      <w:r w:rsidR="00043B68" w:rsidRPr="00155C77">
        <w:rPr>
          <w:i/>
          <w:iCs/>
          <w:noProof w:val="0"/>
        </w:rPr>
        <w:t>Guidelines</w:t>
      </w:r>
      <w:r w:rsidR="00C86A6B" w:rsidRPr="00155C77">
        <w:rPr>
          <w:noProof w:val="0"/>
        </w:rPr>
        <w:t xml:space="preserve"> are available on the </w:t>
      </w:r>
      <w:proofErr w:type="spellStart"/>
      <w:r w:rsidR="000B3982" w:rsidRPr="00155C77">
        <w:rPr>
          <w:noProof w:val="0"/>
        </w:rPr>
        <w:t>b</w:t>
      </w:r>
      <w:r w:rsidR="00150F38" w:rsidRPr="00155C77">
        <w:rPr>
          <w:noProof w:val="0"/>
        </w:rPr>
        <w:t>uy.nsw</w:t>
      </w:r>
      <w:proofErr w:type="spellEnd"/>
      <w:r w:rsidR="00150F38" w:rsidRPr="00155C77">
        <w:rPr>
          <w:noProof w:val="0"/>
        </w:rPr>
        <w:t xml:space="preserve"> </w:t>
      </w:r>
      <w:r w:rsidR="00C86A6B" w:rsidRPr="00155C77">
        <w:rPr>
          <w:noProof w:val="0"/>
        </w:rPr>
        <w:t>website</w:t>
      </w:r>
      <w:r w:rsidR="008C7117" w:rsidRPr="00155C77">
        <w:rPr>
          <w:iCs/>
          <w:noProof w:val="0"/>
        </w:rPr>
        <w:t xml:space="preserve"> at</w:t>
      </w:r>
      <w:r w:rsidR="009B547D" w:rsidRPr="00155C77">
        <w:rPr>
          <w:iCs/>
          <w:noProof w:val="0"/>
        </w:rPr>
        <w:t>:</w:t>
      </w:r>
      <w:r w:rsidR="008C7117" w:rsidRPr="00155C77">
        <w:rPr>
          <w:iCs/>
          <w:noProof w:val="0"/>
        </w:rPr>
        <w:t xml:space="preserve"> </w:t>
      </w:r>
      <w:hyperlink r:id="rId12" w:history="1">
        <w:r w:rsidR="008C7117" w:rsidRPr="00155C77">
          <w:rPr>
            <w:rStyle w:val="Hyperlink"/>
            <w:i w:val="0"/>
            <w:iCs/>
            <w:noProof w:val="0"/>
            <w:u w:val="single"/>
          </w:rPr>
          <w:t>https://buy.nsw.gov.au/categories/construction</w:t>
        </w:r>
      </w:hyperlink>
    </w:p>
    <w:p w14:paraId="6BCFF18D" w14:textId="770A6AB4" w:rsidR="00BB186B" w:rsidRPr="00155C77" w:rsidRDefault="00043B68" w:rsidP="00BB186B">
      <w:pPr>
        <w:pStyle w:val="Paragraph"/>
        <w:rPr>
          <w:noProof w:val="0"/>
        </w:rPr>
      </w:pPr>
      <w:r w:rsidRPr="00155C77">
        <w:rPr>
          <w:noProof w:val="0"/>
        </w:rPr>
        <w:t xml:space="preserve">Submit with the Tender the information identified in Tender Schedules - </w:t>
      </w:r>
      <w:r w:rsidR="009F35C0" w:rsidRPr="00155C77">
        <w:rPr>
          <w:b/>
          <w:bCs/>
          <w:noProof w:val="0"/>
        </w:rPr>
        <w:t>Schedule of Work</w:t>
      </w:r>
      <w:r w:rsidRPr="00155C77">
        <w:rPr>
          <w:b/>
          <w:bCs/>
          <w:noProof w:val="0"/>
        </w:rPr>
        <w:t xml:space="preserve"> Health and Safety Management Information.</w:t>
      </w:r>
    </w:p>
    <w:p w14:paraId="01292DF6" w14:textId="593969E6" w:rsidR="00B403A4" w:rsidRPr="00155C77" w:rsidRDefault="00A5441B" w:rsidP="00A82DD8">
      <w:pPr>
        <w:pStyle w:val="Paragraph"/>
        <w:rPr>
          <w:noProof w:val="0"/>
        </w:rPr>
      </w:pPr>
      <w:r w:rsidRPr="00155C77">
        <w:rPr>
          <w:noProof w:val="0"/>
        </w:rPr>
        <w:t xml:space="preserve">A Tender will not be accepted from a Tenderer that is not </w:t>
      </w:r>
      <w:r w:rsidR="00B403A4" w:rsidRPr="00155C77">
        <w:rPr>
          <w:noProof w:val="0"/>
        </w:rPr>
        <w:t xml:space="preserve">accredited under the Australian Government </w:t>
      </w:r>
      <w:r w:rsidR="00745A55" w:rsidRPr="00155C77">
        <w:rPr>
          <w:noProof w:val="0"/>
        </w:rPr>
        <w:t>WHS</w:t>
      </w:r>
      <w:r w:rsidR="00B403A4" w:rsidRPr="00155C77">
        <w:rPr>
          <w:noProof w:val="0"/>
        </w:rPr>
        <w:t xml:space="preserve"> Accreditation Scheme </w:t>
      </w:r>
      <w:r w:rsidR="00EA57D9" w:rsidRPr="00155C77">
        <w:rPr>
          <w:noProof w:val="0"/>
        </w:rPr>
        <w:t xml:space="preserve">(the Scheme) </w:t>
      </w:r>
      <w:r w:rsidR="00B403A4" w:rsidRPr="00155C77">
        <w:rPr>
          <w:noProof w:val="0"/>
        </w:rPr>
        <w:t xml:space="preserve">established </w:t>
      </w:r>
      <w:r w:rsidR="00C85545" w:rsidRPr="00155C77">
        <w:rPr>
          <w:noProof w:val="0"/>
        </w:rPr>
        <w:t xml:space="preserve">under the Federal Safety Commissioner Act 2022 </w:t>
      </w:r>
      <w:r w:rsidR="0076341E" w:rsidRPr="00155C77">
        <w:rPr>
          <w:noProof w:val="0"/>
        </w:rPr>
        <w:t xml:space="preserve">(FSC Act) </w:t>
      </w:r>
      <w:r w:rsidR="00C85545" w:rsidRPr="00155C77">
        <w:rPr>
          <w:noProof w:val="0"/>
        </w:rPr>
        <w:t xml:space="preserve">and specified in the Federal Safety Commissioner (Accreditation Scheme) Amendment Rules 2023 </w:t>
      </w:r>
      <w:r w:rsidR="00B403A4" w:rsidRPr="00155C77">
        <w:rPr>
          <w:noProof w:val="0"/>
        </w:rPr>
        <w:t>for</w:t>
      </w:r>
      <w:r w:rsidR="0044602D" w:rsidRPr="00155C77">
        <w:rPr>
          <w:noProof w:val="0"/>
        </w:rPr>
        <w:t xml:space="preserve"> </w:t>
      </w:r>
      <w:r w:rsidR="00B403A4" w:rsidRPr="00155C77">
        <w:rPr>
          <w:noProof w:val="0"/>
        </w:rPr>
        <w:t xml:space="preserve">building work as defined under section </w:t>
      </w:r>
      <w:r w:rsidR="00E7117C" w:rsidRPr="00155C77">
        <w:rPr>
          <w:noProof w:val="0"/>
        </w:rPr>
        <w:t>6</w:t>
      </w:r>
      <w:r w:rsidR="00B403A4" w:rsidRPr="00155C77">
        <w:rPr>
          <w:noProof w:val="0"/>
        </w:rPr>
        <w:t xml:space="preserve"> of the </w:t>
      </w:r>
      <w:r w:rsidR="00D03D4A" w:rsidRPr="00155C77">
        <w:rPr>
          <w:noProof w:val="0"/>
        </w:rPr>
        <w:t>FSC</w:t>
      </w:r>
      <w:r w:rsidR="00B403A4" w:rsidRPr="00155C77">
        <w:rPr>
          <w:noProof w:val="0"/>
        </w:rPr>
        <w:t xml:space="preserve"> Act</w:t>
      </w:r>
      <w:r w:rsidR="0076341E" w:rsidRPr="00155C77">
        <w:rPr>
          <w:noProof w:val="0"/>
        </w:rPr>
        <w:t>.</w:t>
      </w:r>
    </w:p>
    <w:p w14:paraId="0A88FC7E" w14:textId="77777777" w:rsidR="00043B68" w:rsidRPr="007750C7" w:rsidRDefault="00E32D2D" w:rsidP="00C16814">
      <w:pPr>
        <w:pStyle w:val="Heading3"/>
        <w:tabs>
          <w:tab w:val="clear" w:pos="709"/>
          <w:tab w:val="clear" w:pos="1494"/>
        </w:tabs>
        <w:ind w:left="0"/>
      </w:pPr>
      <w:bookmarkStart w:id="34" w:name="_Toc184801885"/>
      <w:bookmarkStart w:id="35" w:name="_Toc184801942"/>
      <w:bookmarkStart w:id="36" w:name="_Toc416164113"/>
      <w:bookmarkStart w:id="37" w:name="_Toc191586725"/>
      <w:r w:rsidRPr="007750C7">
        <w:t>Environmental m</w:t>
      </w:r>
      <w:r w:rsidR="00043B68" w:rsidRPr="007750C7">
        <w:t>anagement</w:t>
      </w:r>
      <w:bookmarkEnd w:id="34"/>
      <w:bookmarkEnd w:id="35"/>
      <w:bookmarkEnd w:id="36"/>
      <w:bookmarkEnd w:id="37"/>
    </w:p>
    <w:p w14:paraId="03AD225C" w14:textId="6E143288" w:rsidR="008C7117" w:rsidRPr="00155C77" w:rsidRDefault="00043B68" w:rsidP="009F401B">
      <w:pPr>
        <w:pStyle w:val="Paragraph"/>
        <w:jc w:val="left"/>
        <w:rPr>
          <w:noProof w:val="0"/>
        </w:rPr>
      </w:pPr>
      <w:r w:rsidRPr="00155C77">
        <w:rPr>
          <w:noProof w:val="0"/>
        </w:rPr>
        <w:t xml:space="preserve">Tenderers must demonstrate their capacity to manage environmental matters in accordance with the </w:t>
      </w:r>
      <w:r w:rsidRPr="00155C77">
        <w:rPr>
          <w:i/>
          <w:iCs/>
          <w:noProof w:val="0"/>
        </w:rPr>
        <w:t xml:space="preserve">NSW Government </w:t>
      </w:r>
      <w:r w:rsidR="008C7117" w:rsidRPr="00155C77">
        <w:rPr>
          <w:i/>
          <w:iCs/>
          <w:noProof w:val="0"/>
        </w:rPr>
        <w:t>Environmental management guidelines (Construction Procurement) (Edition 4)</w:t>
      </w:r>
      <w:r w:rsidR="008C7117" w:rsidRPr="00155C77">
        <w:rPr>
          <w:noProof w:val="0"/>
        </w:rPr>
        <w:t xml:space="preserve"> </w:t>
      </w:r>
      <w:r w:rsidR="00310B17" w:rsidRPr="00155C77">
        <w:rPr>
          <w:noProof w:val="0"/>
        </w:rPr>
        <w:t>(</w:t>
      </w:r>
      <w:r w:rsidR="00310B17" w:rsidRPr="00155C77">
        <w:rPr>
          <w:i/>
          <w:iCs/>
          <w:noProof w:val="0"/>
        </w:rPr>
        <w:t>EM Guidelines</w:t>
      </w:r>
      <w:r w:rsidR="00310B17" w:rsidRPr="00155C77">
        <w:rPr>
          <w:noProof w:val="0"/>
        </w:rPr>
        <w:t xml:space="preserve">) </w:t>
      </w:r>
      <w:r w:rsidR="008C7117" w:rsidRPr="00155C77">
        <w:rPr>
          <w:noProof w:val="0"/>
        </w:rPr>
        <w:t xml:space="preserve">available on the </w:t>
      </w:r>
      <w:proofErr w:type="spellStart"/>
      <w:r w:rsidR="009B547D" w:rsidRPr="00155C77">
        <w:rPr>
          <w:noProof w:val="0"/>
        </w:rPr>
        <w:t>B</w:t>
      </w:r>
      <w:r w:rsidR="008C7117" w:rsidRPr="00155C77">
        <w:rPr>
          <w:noProof w:val="0"/>
        </w:rPr>
        <w:t>uy.nsw</w:t>
      </w:r>
      <w:proofErr w:type="spellEnd"/>
      <w:r w:rsidR="008C7117" w:rsidRPr="00155C77">
        <w:rPr>
          <w:noProof w:val="0"/>
        </w:rPr>
        <w:t xml:space="preserve"> website</w:t>
      </w:r>
      <w:r w:rsidR="008C7117" w:rsidRPr="00155C77">
        <w:rPr>
          <w:iCs/>
          <w:noProof w:val="0"/>
        </w:rPr>
        <w:t xml:space="preserve"> at</w:t>
      </w:r>
      <w:r w:rsidR="009B547D" w:rsidRPr="00155C77">
        <w:rPr>
          <w:iCs/>
          <w:noProof w:val="0"/>
        </w:rPr>
        <w:t>:</w:t>
      </w:r>
      <w:r w:rsidR="008C7117" w:rsidRPr="00155C77">
        <w:rPr>
          <w:iCs/>
          <w:noProof w:val="0"/>
        </w:rPr>
        <w:t xml:space="preserve"> </w:t>
      </w:r>
      <w:hyperlink r:id="rId13" w:history="1">
        <w:r w:rsidR="008C7117" w:rsidRPr="00155C77">
          <w:rPr>
            <w:rStyle w:val="Hyperlink"/>
            <w:i w:val="0"/>
            <w:iCs/>
            <w:noProof w:val="0"/>
            <w:u w:val="single"/>
          </w:rPr>
          <w:t>https://buy.nsw.gov.au/categories/construction</w:t>
        </w:r>
      </w:hyperlink>
    </w:p>
    <w:p w14:paraId="13D3E891" w14:textId="319AFCD6" w:rsidR="00043B68" w:rsidRPr="00155C77" w:rsidRDefault="00043B68" w:rsidP="000C1CCF">
      <w:pPr>
        <w:pStyle w:val="Paragraph"/>
        <w:rPr>
          <w:noProof w:val="0"/>
        </w:rPr>
      </w:pPr>
      <w:r w:rsidRPr="00155C77">
        <w:rPr>
          <w:noProof w:val="0"/>
        </w:rPr>
        <w:lastRenderedPageBreak/>
        <w:t xml:space="preserve">Submit </w:t>
      </w:r>
      <w:r w:rsidR="00BB74BF" w:rsidRPr="00155C77">
        <w:rPr>
          <w:noProof w:val="0"/>
        </w:rPr>
        <w:t xml:space="preserve">with the Tender </w:t>
      </w:r>
      <w:r w:rsidRPr="00155C77">
        <w:rPr>
          <w:noProof w:val="0"/>
        </w:rPr>
        <w:t xml:space="preserve">the information identified in Tender Schedules - </w:t>
      </w:r>
      <w:r w:rsidRPr="00155C77">
        <w:rPr>
          <w:b/>
          <w:bCs/>
          <w:noProof w:val="0"/>
        </w:rPr>
        <w:t>Schedule of Environmental Management Information.</w:t>
      </w:r>
    </w:p>
    <w:p w14:paraId="0C31E0D9" w14:textId="53320AA7" w:rsidR="00043B68" w:rsidRPr="00155C77" w:rsidRDefault="00043B68" w:rsidP="000C1CCF">
      <w:pPr>
        <w:pStyle w:val="Paragraph"/>
        <w:rPr>
          <w:noProof w:val="0"/>
        </w:rPr>
      </w:pPr>
      <w:r w:rsidRPr="00155C77">
        <w:rPr>
          <w:noProof w:val="0"/>
        </w:rPr>
        <w:t xml:space="preserve">A </w:t>
      </w:r>
      <w:r w:rsidR="00156B92" w:rsidRPr="00155C77">
        <w:rPr>
          <w:noProof w:val="0"/>
        </w:rPr>
        <w:t>Tender</w:t>
      </w:r>
      <w:r w:rsidRPr="00155C77">
        <w:rPr>
          <w:noProof w:val="0"/>
        </w:rPr>
        <w:t xml:space="preserve"> will not be accepted from a </w:t>
      </w:r>
      <w:r w:rsidR="00156B92" w:rsidRPr="00155C77">
        <w:rPr>
          <w:noProof w:val="0"/>
        </w:rPr>
        <w:t>Tenderer</w:t>
      </w:r>
      <w:r w:rsidRPr="00155C77">
        <w:rPr>
          <w:noProof w:val="0"/>
        </w:rPr>
        <w:t xml:space="preserve"> that does not have a Corporate Environmental Management System </w:t>
      </w:r>
      <w:r w:rsidR="00714B7C" w:rsidRPr="00155C77">
        <w:rPr>
          <w:iCs/>
          <w:noProof w:val="0"/>
        </w:rPr>
        <w:t xml:space="preserve">acceptable to the Principal in accordance with the </w:t>
      </w:r>
      <w:r w:rsidR="00714B7C" w:rsidRPr="00155C77">
        <w:rPr>
          <w:i/>
          <w:iCs/>
          <w:noProof w:val="0"/>
        </w:rPr>
        <w:t>EM Guidelines</w:t>
      </w:r>
      <w:r w:rsidRPr="00155C77">
        <w:rPr>
          <w:noProof w:val="0"/>
        </w:rPr>
        <w:t>.</w:t>
      </w:r>
    </w:p>
    <w:p w14:paraId="6ECC74CE" w14:textId="77777777" w:rsidR="00043B68" w:rsidRPr="00155C77" w:rsidRDefault="00043B68" w:rsidP="00C16814">
      <w:pPr>
        <w:pStyle w:val="Heading3"/>
        <w:tabs>
          <w:tab w:val="clear" w:pos="709"/>
          <w:tab w:val="clear" w:pos="1494"/>
        </w:tabs>
        <w:ind w:left="0"/>
      </w:pPr>
      <w:bookmarkStart w:id="38" w:name="_Toc184801886"/>
      <w:bookmarkStart w:id="39" w:name="_Toc184801943"/>
      <w:bookmarkStart w:id="40" w:name="_Toc416164114"/>
      <w:bookmarkStart w:id="41" w:name="_Toc191586726"/>
      <w:r w:rsidRPr="00155C77">
        <w:t>Financial assessment</w:t>
      </w:r>
      <w:bookmarkEnd w:id="38"/>
      <w:bookmarkEnd w:id="39"/>
      <w:bookmarkEnd w:id="40"/>
      <w:bookmarkEnd w:id="41"/>
    </w:p>
    <w:p w14:paraId="7EEF197B" w14:textId="60F87EE8" w:rsidR="008C7117" w:rsidRPr="00155C77" w:rsidRDefault="009B069E" w:rsidP="004A085F">
      <w:pPr>
        <w:pStyle w:val="Paragraph"/>
        <w:rPr>
          <w:rStyle w:val="Hyperlink"/>
          <w:i w:val="0"/>
          <w:iCs/>
          <w:noProof w:val="0"/>
          <w:color w:val="auto"/>
          <w:u w:val="single"/>
        </w:rPr>
      </w:pPr>
      <w:r w:rsidRPr="00155C77">
        <w:rPr>
          <w:noProof w:val="0"/>
        </w:rPr>
        <w:t xml:space="preserve">By tendering for this Contract, the Tenderer agrees that the Principal may engage private sector consultants to financially assess tenderers. Financial details of tenderers may be obtained by an external Financial Assessor for assessment. Financial Assessors have a contract with the Principal to safeguard the financial details obtained. </w:t>
      </w:r>
    </w:p>
    <w:p w14:paraId="7EC787BD" w14:textId="668976D0" w:rsidR="00043B68" w:rsidRPr="00155C77" w:rsidRDefault="00043B68" w:rsidP="000C1CCF">
      <w:pPr>
        <w:pStyle w:val="Paragraph"/>
        <w:rPr>
          <w:noProof w:val="0"/>
        </w:rPr>
      </w:pPr>
      <w:r w:rsidRPr="00155C77">
        <w:rPr>
          <w:noProof w:val="0"/>
        </w:rPr>
        <w:t xml:space="preserve">The main criteria considered in </w:t>
      </w:r>
      <w:r w:rsidR="00983F2B">
        <w:rPr>
          <w:noProof w:val="0"/>
        </w:rPr>
        <w:t xml:space="preserve">the </w:t>
      </w:r>
      <w:r w:rsidRPr="00155C77">
        <w:rPr>
          <w:noProof w:val="0"/>
        </w:rPr>
        <w:t>financial assessment of tenderers are:</w:t>
      </w:r>
    </w:p>
    <w:p w14:paraId="47AF46B6" w14:textId="77777777" w:rsidR="00043B68" w:rsidRPr="00155C77" w:rsidRDefault="00043B68" w:rsidP="005F7706">
      <w:pPr>
        <w:pStyle w:val="Sub-paragraph"/>
      </w:pPr>
      <w:r w:rsidRPr="00155C77">
        <w:t xml:space="preserve">Net </w:t>
      </w:r>
      <w:r w:rsidR="00067619" w:rsidRPr="00155C77">
        <w:t>Tangible Assets</w:t>
      </w:r>
      <w:r w:rsidRPr="00155C77">
        <w:t xml:space="preserve"> (total assets, excluding any assets of company directors, less total liabilities </w:t>
      </w:r>
      <w:proofErr w:type="gramStart"/>
      <w:r w:rsidRPr="00155C77">
        <w:t>less</w:t>
      </w:r>
      <w:proofErr w:type="gramEnd"/>
      <w:r w:rsidRPr="00155C77">
        <w:t xml:space="preserve"> intangible assets);</w:t>
      </w:r>
    </w:p>
    <w:p w14:paraId="2A388112" w14:textId="77777777" w:rsidR="00043B68" w:rsidRPr="00155C77" w:rsidRDefault="00043B68" w:rsidP="005F7706">
      <w:pPr>
        <w:pStyle w:val="Sub-paragraph"/>
      </w:pPr>
      <w:r w:rsidRPr="00155C77">
        <w:t>Current Ratio (ratio of current assets to current liabilities); and</w:t>
      </w:r>
    </w:p>
    <w:p w14:paraId="54BC57EB" w14:textId="77777777" w:rsidR="00043B68" w:rsidRPr="00155C77" w:rsidRDefault="00043B68" w:rsidP="005F7706">
      <w:pPr>
        <w:pStyle w:val="Sub-paragraph"/>
      </w:pPr>
      <w:r w:rsidRPr="00155C77">
        <w:t xml:space="preserve">Working Capital (current assets </w:t>
      </w:r>
      <w:proofErr w:type="gramStart"/>
      <w:r w:rsidRPr="00155C77">
        <w:t>less</w:t>
      </w:r>
      <w:proofErr w:type="gramEnd"/>
      <w:r w:rsidRPr="00155C77">
        <w:t xml:space="preserve"> current liabilities).</w:t>
      </w:r>
    </w:p>
    <w:p w14:paraId="5885BE0B" w14:textId="3D924C8B" w:rsidR="00043B68" w:rsidRPr="00155C77" w:rsidRDefault="00043B68" w:rsidP="000C1CCF">
      <w:pPr>
        <w:pStyle w:val="Paragraph"/>
        <w:rPr>
          <w:noProof w:val="0"/>
        </w:rPr>
      </w:pPr>
      <w:r w:rsidRPr="00155C77">
        <w:rPr>
          <w:noProof w:val="0"/>
        </w:rPr>
        <w:t xml:space="preserve">The Principal considers </w:t>
      </w:r>
      <w:r w:rsidR="00A82A26" w:rsidRPr="00155C77">
        <w:rPr>
          <w:noProof w:val="0"/>
        </w:rPr>
        <w:t xml:space="preserve">a </w:t>
      </w:r>
      <w:r w:rsidR="00156B92" w:rsidRPr="00155C77">
        <w:rPr>
          <w:noProof w:val="0"/>
        </w:rPr>
        <w:t>Tenderer</w:t>
      </w:r>
      <w:r w:rsidRPr="00155C77">
        <w:rPr>
          <w:noProof w:val="0"/>
        </w:rPr>
        <w:t xml:space="preserve"> </w:t>
      </w:r>
      <w:r w:rsidR="00263AA3" w:rsidRPr="00155C77">
        <w:rPr>
          <w:noProof w:val="0"/>
        </w:rPr>
        <w:t>meeting</w:t>
      </w:r>
      <w:r w:rsidRPr="00155C77">
        <w:rPr>
          <w:noProof w:val="0"/>
        </w:rPr>
        <w:t xml:space="preserve"> the following financial </w:t>
      </w:r>
      <w:r w:rsidR="008D691C" w:rsidRPr="00155C77">
        <w:rPr>
          <w:noProof w:val="0"/>
        </w:rPr>
        <w:t>indicators</w:t>
      </w:r>
      <w:r w:rsidRPr="00155C77">
        <w:rPr>
          <w:noProof w:val="0"/>
        </w:rPr>
        <w:t xml:space="preserve">, </w:t>
      </w:r>
      <w:r w:rsidR="00263AA3" w:rsidRPr="00155C77">
        <w:rPr>
          <w:noProof w:val="0"/>
        </w:rPr>
        <w:t>with</w:t>
      </w:r>
      <w:r w:rsidRPr="00155C77">
        <w:rPr>
          <w:noProof w:val="0"/>
        </w:rPr>
        <w:t xml:space="preserve"> no other significant detrimental financial characteristics</w:t>
      </w:r>
      <w:r w:rsidR="008D691C" w:rsidRPr="00155C77">
        <w:rPr>
          <w:noProof w:val="0"/>
        </w:rPr>
        <w:t>,</w:t>
      </w:r>
      <w:r w:rsidRPr="00155C77">
        <w:rPr>
          <w:noProof w:val="0"/>
        </w:rPr>
        <w:t xml:space="preserve"> to be financially satisfactory in respect of </w:t>
      </w:r>
      <w:r w:rsidR="008866A0" w:rsidRPr="00155C77">
        <w:rPr>
          <w:noProof w:val="0"/>
        </w:rPr>
        <w:t xml:space="preserve">its </w:t>
      </w:r>
      <w:r w:rsidR="00156B92" w:rsidRPr="00155C77">
        <w:rPr>
          <w:noProof w:val="0"/>
        </w:rPr>
        <w:t>Tender</w:t>
      </w:r>
      <w:r w:rsidRPr="00155C77">
        <w:rPr>
          <w:noProof w:val="0"/>
        </w:rPr>
        <w:t>:</w:t>
      </w:r>
    </w:p>
    <w:p w14:paraId="1DD88683" w14:textId="77777777" w:rsidR="00043B68" w:rsidRPr="00155C77" w:rsidRDefault="00043B68" w:rsidP="007E40F2">
      <w:pPr>
        <w:pStyle w:val="Sub-paragraph"/>
      </w:pPr>
      <w:r w:rsidRPr="00155C77">
        <w:t>Net Worth exceeds 5% of the initial Contract Price;</w:t>
      </w:r>
    </w:p>
    <w:p w14:paraId="16AD1341" w14:textId="77777777" w:rsidR="00043B68" w:rsidRPr="00155C77" w:rsidRDefault="00043B68" w:rsidP="007A6FC6">
      <w:pPr>
        <w:pStyle w:val="Sub-paragraph"/>
      </w:pPr>
      <w:r w:rsidRPr="00155C77">
        <w:t>Current Ratio exceeds 1; and</w:t>
      </w:r>
    </w:p>
    <w:p w14:paraId="08C858EB" w14:textId="77777777" w:rsidR="00043B68" w:rsidRPr="00155C77" w:rsidRDefault="00043B68" w:rsidP="005F7706">
      <w:pPr>
        <w:pStyle w:val="Sub-paragraph"/>
      </w:pPr>
      <w:r w:rsidRPr="00155C77">
        <w:t>Working Capital exceeds 10% of the initial Contract Price.</w:t>
      </w:r>
    </w:p>
    <w:p w14:paraId="0907DA9C" w14:textId="308F4CE2" w:rsidR="00043B68" w:rsidRPr="00155C77" w:rsidRDefault="00043B68" w:rsidP="000C1CCF">
      <w:pPr>
        <w:pStyle w:val="Paragraph"/>
        <w:rPr>
          <w:noProof w:val="0"/>
        </w:rPr>
      </w:pPr>
      <w:r w:rsidRPr="00155C77">
        <w:rPr>
          <w:noProof w:val="0"/>
        </w:rPr>
        <w:t xml:space="preserve">Deviations </w:t>
      </w:r>
      <w:r w:rsidR="00DA608C" w:rsidRPr="00155C77">
        <w:rPr>
          <w:noProof w:val="0"/>
        </w:rPr>
        <w:t>from</w:t>
      </w:r>
      <w:r w:rsidRPr="00155C77">
        <w:rPr>
          <w:noProof w:val="0"/>
        </w:rPr>
        <w:t xml:space="preserve"> the</w:t>
      </w:r>
      <w:r w:rsidR="00DA608C" w:rsidRPr="00155C77">
        <w:rPr>
          <w:noProof w:val="0"/>
        </w:rPr>
        <w:t xml:space="preserve"> above indicators</w:t>
      </w:r>
      <w:r w:rsidRPr="00155C77">
        <w:rPr>
          <w:noProof w:val="0"/>
        </w:rPr>
        <w:t xml:space="preserve"> will not necessarily prevent the Principal from considering any </w:t>
      </w:r>
      <w:r w:rsidR="00156B92" w:rsidRPr="00155C77">
        <w:rPr>
          <w:noProof w:val="0"/>
        </w:rPr>
        <w:t>tender</w:t>
      </w:r>
      <w:r w:rsidRPr="00155C77">
        <w:rPr>
          <w:noProof w:val="0"/>
        </w:rPr>
        <w:t>.</w:t>
      </w:r>
    </w:p>
    <w:p w14:paraId="0D5A3EBC" w14:textId="56045E4E" w:rsidR="001659F6" w:rsidRPr="00155C77" w:rsidRDefault="001659F6"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if any of the above financial assessment </w:t>
      </w:r>
      <w:r w:rsidR="00263AA3" w:rsidRPr="00155C77">
        <w:rPr>
          <w:noProof w:val="0"/>
        </w:rPr>
        <w:t>indicators</w:t>
      </w:r>
      <w:r w:rsidRPr="00155C77">
        <w:rPr>
          <w:noProof w:val="0"/>
        </w:rPr>
        <w:t xml:space="preserve"> </w:t>
      </w:r>
      <w:r w:rsidR="00263AA3" w:rsidRPr="00155C77">
        <w:rPr>
          <w:noProof w:val="0"/>
        </w:rPr>
        <w:t>are</w:t>
      </w:r>
      <w:r w:rsidRPr="00155C77">
        <w:rPr>
          <w:noProof w:val="0"/>
        </w:rPr>
        <w:t xml:space="preserve"> below a </w:t>
      </w:r>
      <w:r w:rsidR="00714B7C" w:rsidRPr="00155C77">
        <w:rPr>
          <w:noProof w:val="0"/>
        </w:rPr>
        <w:t>threshold</w:t>
      </w:r>
      <w:r w:rsidRPr="00155C77">
        <w:rPr>
          <w:noProof w:val="0"/>
        </w:rPr>
        <w:t xml:space="preserve"> acceptable to the Principal.</w:t>
      </w:r>
      <w:r w:rsidR="00701684" w:rsidRPr="00155C77">
        <w:rPr>
          <w:noProof w:val="0"/>
        </w:rPr>
        <w:t xml:space="preserve"> The Principal may, at its discretion, also consider other actions where defects in the financial assessment may be able to be</w:t>
      </w:r>
      <w:r w:rsidR="005A53CF" w:rsidRPr="00155C77">
        <w:rPr>
          <w:noProof w:val="0"/>
        </w:rPr>
        <w:t xml:space="preserve"> </w:t>
      </w:r>
      <w:r w:rsidR="00701684" w:rsidRPr="00155C77">
        <w:rPr>
          <w:noProof w:val="0"/>
        </w:rPr>
        <w:t>rectified.</w:t>
      </w:r>
    </w:p>
    <w:p w14:paraId="5A255E47" w14:textId="77777777" w:rsidR="009B069E" w:rsidRPr="00155C77" w:rsidRDefault="009B069E" w:rsidP="009B069E">
      <w:pPr>
        <w:pStyle w:val="Paragraph"/>
        <w:rPr>
          <w:noProof w:val="0"/>
        </w:rPr>
      </w:pPr>
      <w:r w:rsidRPr="00155C77">
        <w:rPr>
          <w:noProof w:val="0"/>
        </w:rPr>
        <w:t xml:space="preserve">Submit, when requested by the Financial Assessor or Principal, the Financial Assessment information shown in Tender Schedules - </w:t>
      </w:r>
      <w:r w:rsidRPr="00155C77">
        <w:rPr>
          <w:b/>
          <w:bCs/>
          <w:noProof w:val="0"/>
        </w:rPr>
        <w:t>Schedule of Financial Assessment Information</w:t>
      </w:r>
      <w:r w:rsidRPr="00155C77">
        <w:rPr>
          <w:noProof w:val="0"/>
        </w:rPr>
        <w:t>.</w:t>
      </w:r>
    </w:p>
    <w:p w14:paraId="735A72AA" w14:textId="77777777" w:rsidR="00043B68" w:rsidRPr="00155C77" w:rsidRDefault="00043B68" w:rsidP="005C3973">
      <w:pPr>
        <w:pStyle w:val="Heading2"/>
        <w:tabs>
          <w:tab w:val="clear" w:pos="1494"/>
          <w:tab w:val="num" w:pos="1777"/>
        </w:tabs>
      </w:pPr>
      <w:bookmarkStart w:id="42" w:name="_Toc184801888"/>
      <w:bookmarkStart w:id="43" w:name="_Toc184801945"/>
      <w:bookmarkStart w:id="44" w:name="_Toc416164116"/>
      <w:bookmarkStart w:id="45" w:name="_Toc191586727"/>
      <w:r w:rsidRPr="00155C77">
        <w:t>Contract details</w:t>
      </w:r>
      <w:bookmarkEnd w:id="42"/>
      <w:bookmarkEnd w:id="43"/>
      <w:bookmarkEnd w:id="44"/>
      <w:bookmarkEnd w:id="45"/>
    </w:p>
    <w:p w14:paraId="6FEDC922" w14:textId="77777777" w:rsidR="00043B68" w:rsidRPr="00155C77" w:rsidRDefault="00043B68" w:rsidP="00C16814">
      <w:pPr>
        <w:pStyle w:val="Heading3"/>
        <w:tabs>
          <w:tab w:val="clear" w:pos="709"/>
          <w:tab w:val="clear" w:pos="1494"/>
        </w:tabs>
        <w:ind w:left="0"/>
      </w:pPr>
      <w:bookmarkStart w:id="46" w:name="_Toc184801889"/>
      <w:bookmarkStart w:id="47" w:name="_Toc184801946"/>
      <w:bookmarkStart w:id="48" w:name="_Toc416164117"/>
      <w:bookmarkStart w:id="49" w:name="_Toc191586728"/>
      <w:r w:rsidRPr="00155C77">
        <w:t>Site</w:t>
      </w:r>
      <w:bookmarkEnd w:id="46"/>
      <w:bookmarkEnd w:id="47"/>
      <w:bookmarkEnd w:id="48"/>
      <w:bookmarkEnd w:id="49"/>
    </w:p>
    <w:p w14:paraId="509F798D" w14:textId="6AA86E4A" w:rsidR="00412203" w:rsidRPr="00155C77" w:rsidRDefault="00043B68" w:rsidP="000C1CCF">
      <w:pPr>
        <w:pStyle w:val="Paragraph"/>
        <w:rPr>
          <w:noProof w:val="0"/>
        </w:rPr>
      </w:pPr>
      <w:r w:rsidRPr="00155C77">
        <w:rPr>
          <w:noProof w:val="0"/>
        </w:rPr>
        <w:t xml:space="preserve">The Principal may provide geotechnical or other information concerning the Site. </w:t>
      </w:r>
      <w:r w:rsidR="006B594B" w:rsidRPr="00155C77">
        <w:rPr>
          <w:noProof w:val="0"/>
        </w:rPr>
        <w:t xml:space="preserve">Some </w:t>
      </w:r>
      <w:r w:rsidR="007A73D1" w:rsidRPr="00155C77">
        <w:rPr>
          <w:noProof w:val="0"/>
        </w:rPr>
        <w:t>Site information</w:t>
      </w:r>
      <w:r w:rsidR="006B594B" w:rsidRPr="00155C77">
        <w:rPr>
          <w:noProof w:val="0"/>
        </w:rPr>
        <w:t xml:space="preserve">, including reports and investigations, </w:t>
      </w:r>
      <w:r w:rsidR="007A73D1" w:rsidRPr="00155C77">
        <w:rPr>
          <w:noProof w:val="0"/>
        </w:rPr>
        <w:t>may not form part of the Contract.</w:t>
      </w:r>
    </w:p>
    <w:p w14:paraId="6434287A" w14:textId="7BD58A15" w:rsidR="00AE68BA" w:rsidRPr="00155C77" w:rsidRDefault="00043B68" w:rsidP="00AE68BA">
      <w:pPr>
        <w:pStyle w:val="Paragraph"/>
        <w:rPr>
          <w:b/>
          <w:bCs/>
          <w:noProof w:val="0"/>
        </w:rPr>
      </w:pPr>
      <w:r w:rsidRPr="00155C77">
        <w:rPr>
          <w:noProof w:val="0"/>
        </w:rPr>
        <w:t xml:space="preserve">Refer to General Conditions of Contract clause </w:t>
      </w:r>
      <w:r w:rsidR="00215D02" w:rsidRPr="00155C77">
        <w:rPr>
          <w:noProof w:val="0"/>
        </w:rPr>
        <w:t xml:space="preserve">36 </w:t>
      </w:r>
      <w:r w:rsidRPr="00155C77">
        <w:rPr>
          <w:noProof w:val="0"/>
        </w:rPr>
        <w:t xml:space="preserve">- </w:t>
      </w:r>
      <w:r w:rsidRPr="00155C77">
        <w:rPr>
          <w:b/>
          <w:bCs/>
          <w:noProof w:val="0"/>
        </w:rPr>
        <w:t>Site Information</w:t>
      </w:r>
      <w:r w:rsidR="00AE68BA" w:rsidRPr="00155C77">
        <w:rPr>
          <w:noProof w:val="0"/>
        </w:rPr>
        <w:t xml:space="preserve"> for</w:t>
      </w:r>
      <w:r w:rsidR="00AE68BA" w:rsidRPr="00155C77">
        <w:rPr>
          <w:b/>
          <w:bCs/>
          <w:noProof w:val="0"/>
        </w:rPr>
        <w:t xml:space="preserve"> </w:t>
      </w:r>
      <w:r w:rsidR="00AE68BA" w:rsidRPr="00155C77">
        <w:rPr>
          <w:noProof w:val="0"/>
        </w:rPr>
        <w:t>information concerning the Site that does not form part of the Contract.</w:t>
      </w:r>
    </w:p>
    <w:p w14:paraId="04FDF21D" w14:textId="3F3AEB85" w:rsidR="00043B68" w:rsidRPr="00155C77" w:rsidRDefault="0091117F" w:rsidP="000C1CCF">
      <w:pPr>
        <w:pStyle w:val="Paragraph"/>
        <w:rPr>
          <w:noProof w:val="0"/>
        </w:rPr>
      </w:pPr>
      <w:r w:rsidRPr="00155C77">
        <w:rPr>
          <w:noProof w:val="0"/>
        </w:rPr>
        <w:t>R</w:t>
      </w:r>
      <w:r w:rsidR="00EF5840" w:rsidRPr="00155C77">
        <w:rPr>
          <w:noProof w:val="0"/>
        </w:rPr>
        <w:t xml:space="preserve">efer to Preliminaries clause – </w:t>
      </w:r>
      <w:r w:rsidR="00EF5840" w:rsidRPr="00155C77">
        <w:rPr>
          <w:b/>
          <w:bCs/>
          <w:noProof w:val="0"/>
        </w:rPr>
        <w:t>Site</w:t>
      </w:r>
      <w:r w:rsidR="008C6B61" w:rsidRPr="00155C77">
        <w:rPr>
          <w:noProof w:val="0"/>
        </w:rPr>
        <w:t xml:space="preserve"> </w:t>
      </w:r>
      <w:r w:rsidR="00EF5840" w:rsidRPr="00155C77">
        <w:rPr>
          <w:noProof w:val="0"/>
        </w:rPr>
        <w:t xml:space="preserve">for </w:t>
      </w:r>
      <w:r w:rsidR="006A1DE5" w:rsidRPr="00155C77">
        <w:rPr>
          <w:i/>
          <w:iCs/>
          <w:noProof w:val="0"/>
        </w:rPr>
        <w:t>Site</w:t>
      </w:r>
      <w:r w:rsidR="006A1DE5" w:rsidRPr="00155C77">
        <w:rPr>
          <w:noProof w:val="0"/>
        </w:rPr>
        <w:t xml:space="preserve"> </w:t>
      </w:r>
      <w:r w:rsidR="00EF5840" w:rsidRPr="00155C77">
        <w:rPr>
          <w:noProof w:val="0"/>
        </w:rPr>
        <w:t>related contract requirements</w:t>
      </w:r>
      <w:r w:rsidR="00E2001A" w:rsidRPr="00155C77">
        <w:rPr>
          <w:noProof w:val="0"/>
        </w:rPr>
        <w:t>.</w:t>
      </w:r>
    </w:p>
    <w:p w14:paraId="784E0328" w14:textId="77777777" w:rsidR="00197FF1" w:rsidRPr="00155C77" w:rsidRDefault="00197FF1" w:rsidP="00197FF1">
      <w:pPr>
        <w:pStyle w:val="Paragraph"/>
        <w:rPr>
          <w:noProof w:val="0"/>
        </w:rPr>
      </w:pPr>
      <w:r w:rsidRPr="00155C77">
        <w:rPr>
          <w:noProof w:val="0"/>
        </w:rPr>
        <w:t>The Tenderer may apply to the Contact Person to request further investigations. The Principal will only consider such a request in exceptional circumstances.</w:t>
      </w:r>
    </w:p>
    <w:p w14:paraId="4FE8654C" w14:textId="46CC3606" w:rsidR="008832FF" w:rsidRPr="00D55905" w:rsidRDefault="008832FF" w:rsidP="008832FF">
      <w:pPr>
        <w:pStyle w:val="Heading4"/>
        <w:ind w:left="709"/>
      </w:pPr>
      <w:r w:rsidRPr="00D55905">
        <w:t>Reports And Site information</w:t>
      </w:r>
    </w:p>
    <w:p w14:paraId="6EA8F086" w14:textId="1F5B196D" w:rsidR="00043B68" w:rsidRPr="00155C77" w:rsidRDefault="00043B68" w:rsidP="00714B7C">
      <w:pPr>
        <w:pStyle w:val="Paragraph"/>
        <w:rPr>
          <w:noProof w:val="0"/>
        </w:rPr>
      </w:pPr>
      <w:r w:rsidRPr="00155C77">
        <w:rPr>
          <w:noProof w:val="0"/>
        </w:rPr>
        <w:t>Reports and other Site Information are available as follows:</w:t>
      </w:r>
    </w:p>
    <w:p w14:paraId="79959B82" w14:textId="77777777" w:rsidR="00F44A90" w:rsidRDefault="00F44A90" w:rsidP="00F44A90">
      <w:pPr>
        <w:pStyle w:val="Sub-paragraph"/>
      </w:pPr>
      <w:r>
        <w:t>Site survey and data</w:t>
      </w:r>
    </w:p>
    <w:p w14:paraId="32BE4C18" w14:textId="586A38C7" w:rsidR="00E660EC" w:rsidRDefault="00E660EC" w:rsidP="00F44A90">
      <w:pPr>
        <w:pStyle w:val="Sub-paragraph"/>
      </w:pPr>
      <w:r>
        <w:t>Molong Showground Concept Master Plan</w:t>
      </w:r>
    </w:p>
    <w:p w14:paraId="675C188A" w14:textId="489FD719" w:rsidR="00D55905" w:rsidRPr="00155C77" w:rsidRDefault="00D55905" w:rsidP="00F44A90">
      <w:pPr>
        <w:pStyle w:val="Sub-paragraph"/>
      </w:pPr>
      <w:r>
        <w:t>Molong Hockey Field review Environmental Factors (REF)</w:t>
      </w:r>
    </w:p>
    <w:p w14:paraId="350B5B7C" w14:textId="77777777" w:rsidR="00043B68" w:rsidRPr="00D55905" w:rsidRDefault="00043B68" w:rsidP="00C16814">
      <w:pPr>
        <w:pStyle w:val="Heading4"/>
        <w:ind w:left="709"/>
      </w:pPr>
      <w:r w:rsidRPr="00D55905">
        <w:t>Investigations Carried Out</w:t>
      </w:r>
    </w:p>
    <w:p w14:paraId="0FC16ADB" w14:textId="77777777" w:rsidR="00043B68" w:rsidRPr="00155C77" w:rsidRDefault="00043B68" w:rsidP="000C1CCF">
      <w:pPr>
        <w:pStyle w:val="Paragraph"/>
        <w:rPr>
          <w:noProof w:val="0"/>
        </w:rPr>
      </w:pPr>
      <w:r w:rsidRPr="00155C77">
        <w:rPr>
          <w:noProof w:val="0"/>
        </w:rPr>
        <w:t>Investigations carried out on this site include:</w:t>
      </w:r>
    </w:p>
    <w:p w14:paraId="4C7DDED0" w14:textId="6D582FBF" w:rsidR="00F44A90" w:rsidRDefault="00F44A90" w:rsidP="00F44A90">
      <w:pPr>
        <w:pStyle w:val="Sub-paragraph"/>
      </w:pPr>
      <w:r>
        <w:t>Geotec</w:t>
      </w:r>
      <w:r w:rsidR="00445B29">
        <w:t>h</w:t>
      </w:r>
      <w:r>
        <w:t>nical Investigations and report</w:t>
      </w:r>
    </w:p>
    <w:p w14:paraId="50B0D075" w14:textId="77777777" w:rsidR="00043B68" w:rsidRPr="00D55905" w:rsidRDefault="00043B68" w:rsidP="00D119A5">
      <w:pPr>
        <w:pStyle w:val="Heading4"/>
        <w:ind w:hanging="425"/>
      </w:pPr>
      <w:r w:rsidRPr="00D55905">
        <w:t>Other Site Activities</w:t>
      </w:r>
    </w:p>
    <w:p w14:paraId="2A39EEAC" w14:textId="77777777" w:rsidR="00043B68" w:rsidRPr="00155C77" w:rsidRDefault="00043B68" w:rsidP="000C1CCF">
      <w:pPr>
        <w:pStyle w:val="Paragraph"/>
        <w:rPr>
          <w:noProof w:val="0"/>
        </w:rPr>
      </w:pPr>
      <w:r w:rsidRPr="00155C77">
        <w:rPr>
          <w:noProof w:val="0"/>
        </w:rPr>
        <w:t>Other site activities which may affect this site are:</w:t>
      </w:r>
    </w:p>
    <w:p w14:paraId="205351C2" w14:textId="4CDB8216" w:rsidR="00D55905" w:rsidRDefault="00D55905" w:rsidP="007E40F2">
      <w:pPr>
        <w:pStyle w:val="Sub-paragraph"/>
      </w:pPr>
      <w:r>
        <w:t xml:space="preserve">Construction of LED sports Field Lighting and enabling electrical </w:t>
      </w:r>
      <w:r w:rsidR="00914652">
        <w:t>infrastructure</w:t>
      </w:r>
    </w:p>
    <w:p w14:paraId="57FDF71A" w14:textId="69881A61" w:rsidR="00914652" w:rsidRDefault="00914652" w:rsidP="007E40F2">
      <w:pPr>
        <w:pStyle w:val="Sub-paragraph"/>
      </w:pPr>
      <w:r>
        <w:lastRenderedPageBreak/>
        <w:t xml:space="preserve">Showground access road and </w:t>
      </w:r>
      <w:r w:rsidR="007008FE">
        <w:t>hockey car park area</w:t>
      </w:r>
    </w:p>
    <w:p w14:paraId="316C8754" w14:textId="624586DA" w:rsidR="00043B68" w:rsidRPr="00155C77" w:rsidRDefault="004436D2" w:rsidP="007E40F2">
      <w:pPr>
        <w:pStyle w:val="Sub-paragraph"/>
      </w:pPr>
      <w:r>
        <w:t xml:space="preserve">The location of the proposed works is contained within an operational showground including Molong Golf </w:t>
      </w:r>
      <w:r w:rsidR="00BB7707">
        <w:t xml:space="preserve">and Disc Golf </w:t>
      </w:r>
      <w:r>
        <w:t xml:space="preserve">Course. </w:t>
      </w:r>
    </w:p>
    <w:p w14:paraId="187A1D65" w14:textId="77777777" w:rsidR="00043B68" w:rsidRPr="00155C77" w:rsidRDefault="00043B68" w:rsidP="00C16814">
      <w:pPr>
        <w:pStyle w:val="Heading3"/>
        <w:tabs>
          <w:tab w:val="clear" w:pos="709"/>
          <w:tab w:val="clear" w:pos="1494"/>
        </w:tabs>
        <w:ind w:left="0"/>
      </w:pPr>
      <w:bookmarkStart w:id="50" w:name="_Toc184801890"/>
      <w:bookmarkStart w:id="51" w:name="_Toc184801947"/>
      <w:bookmarkStart w:id="52" w:name="_Toc416164118"/>
      <w:bookmarkStart w:id="53" w:name="_Toc191586729"/>
      <w:r w:rsidRPr="00155C77">
        <w:t>General Conditions of Contract</w:t>
      </w:r>
      <w:bookmarkEnd w:id="50"/>
      <w:bookmarkEnd w:id="51"/>
      <w:bookmarkEnd w:id="52"/>
      <w:bookmarkEnd w:id="53"/>
    </w:p>
    <w:p w14:paraId="1FC671AD" w14:textId="77777777" w:rsidR="00043B68" w:rsidRPr="00155C77" w:rsidRDefault="00043B68" w:rsidP="000C1CCF">
      <w:pPr>
        <w:pStyle w:val="Paragraph"/>
        <w:rPr>
          <w:noProof w:val="0"/>
        </w:rPr>
      </w:pPr>
      <w:r w:rsidRPr="00155C77">
        <w:rPr>
          <w:noProof w:val="0"/>
        </w:rPr>
        <w:t xml:space="preserve">The </w:t>
      </w:r>
      <w:r w:rsidR="004D0D16" w:rsidRPr="00155C77">
        <w:rPr>
          <w:noProof w:val="0"/>
        </w:rPr>
        <w:t>Request for Tender (RFT)</w:t>
      </w:r>
      <w:r w:rsidRPr="00155C77">
        <w:rPr>
          <w:noProof w:val="0"/>
        </w:rPr>
        <w:t xml:space="preserve"> documents include a copy of the </w:t>
      </w:r>
      <w:r w:rsidR="00215D02" w:rsidRPr="00155C77">
        <w:rPr>
          <w:noProof w:val="0"/>
        </w:rPr>
        <w:t xml:space="preserve">GC21 Edition 2 </w:t>
      </w:r>
      <w:r w:rsidRPr="00155C77">
        <w:rPr>
          <w:noProof w:val="0"/>
        </w:rPr>
        <w:t>General Conditions of Contract.</w:t>
      </w:r>
    </w:p>
    <w:p w14:paraId="1B03C65A" w14:textId="77777777" w:rsidR="00043B68" w:rsidRPr="00155C77" w:rsidRDefault="00043B68" w:rsidP="00C16814">
      <w:pPr>
        <w:pStyle w:val="Heading3"/>
        <w:tabs>
          <w:tab w:val="clear" w:pos="709"/>
          <w:tab w:val="clear" w:pos="1494"/>
        </w:tabs>
        <w:ind w:left="0"/>
      </w:pPr>
      <w:bookmarkStart w:id="54" w:name="_Toc184801891"/>
      <w:bookmarkStart w:id="55" w:name="_Toc184801948"/>
      <w:bookmarkStart w:id="56" w:name="_Toc416164119"/>
      <w:bookmarkStart w:id="57" w:name="_Toc191586730"/>
      <w:r w:rsidRPr="00155C77">
        <w:t>Provisional Sums</w:t>
      </w:r>
      <w:bookmarkEnd w:id="54"/>
      <w:bookmarkEnd w:id="55"/>
      <w:bookmarkEnd w:id="56"/>
      <w:bookmarkEnd w:id="57"/>
    </w:p>
    <w:p w14:paraId="14806938" w14:textId="0B0ADC40" w:rsidR="00043B68" w:rsidRPr="00155C77" w:rsidRDefault="00043B68" w:rsidP="000C1CCF">
      <w:pPr>
        <w:pStyle w:val="Paragraph"/>
        <w:rPr>
          <w:noProof w:val="0"/>
        </w:rPr>
      </w:pPr>
      <w:r w:rsidRPr="00155C77">
        <w:rPr>
          <w:noProof w:val="0"/>
        </w:rPr>
        <w:t xml:space="preserve">The Contract includes work subject to </w:t>
      </w:r>
      <w:r w:rsidR="00F36B32" w:rsidRPr="00155C77">
        <w:rPr>
          <w:noProof w:val="0"/>
        </w:rPr>
        <w:t xml:space="preserve">payment as a </w:t>
      </w:r>
      <w:r w:rsidRPr="00155C77">
        <w:rPr>
          <w:noProof w:val="0"/>
        </w:rPr>
        <w:t>Provisional Sum.</w:t>
      </w:r>
      <w:r w:rsidR="00880E50" w:rsidRPr="00155C77">
        <w:rPr>
          <w:noProof w:val="0"/>
        </w:rPr>
        <w:t xml:space="preserve"> </w:t>
      </w:r>
      <w:r w:rsidRPr="00155C77">
        <w:rPr>
          <w:noProof w:val="0"/>
        </w:rPr>
        <w:t xml:space="preserve">See General Conditions of Contract clause </w:t>
      </w:r>
      <w:r w:rsidR="00215D02" w:rsidRPr="00155C77">
        <w:rPr>
          <w:noProof w:val="0"/>
        </w:rPr>
        <w:t xml:space="preserve">55 </w:t>
      </w:r>
      <w:r w:rsidRPr="00155C77">
        <w:rPr>
          <w:noProof w:val="0"/>
        </w:rPr>
        <w:t xml:space="preserve">- </w:t>
      </w:r>
      <w:r w:rsidRPr="00155C77">
        <w:rPr>
          <w:b/>
          <w:bCs/>
          <w:noProof w:val="0"/>
        </w:rPr>
        <w:t>The Contract Price</w:t>
      </w:r>
      <w:r w:rsidRPr="00155C77">
        <w:rPr>
          <w:noProof w:val="0"/>
        </w:rPr>
        <w:t xml:space="preserve"> (Provisional Sums) and the list of Provisional Sums in </w:t>
      </w:r>
      <w:r w:rsidR="00CF29B6" w:rsidRPr="00155C77">
        <w:rPr>
          <w:noProof w:val="0"/>
        </w:rPr>
        <w:t>Tender Schedules</w:t>
      </w:r>
      <w:r w:rsidRPr="00155C77">
        <w:rPr>
          <w:noProof w:val="0"/>
        </w:rPr>
        <w:t xml:space="preserve"> </w:t>
      </w:r>
      <w:r w:rsidR="00CF29B6" w:rsidRPr="00155C77">
        <w:rPr>
          <w:noProof w:val="0"/>
        </w:rPr>
        <w:t>–</w:t>
      </w:r>
      <w:r w:rsidRPr="00155C77">
        <w:rPr>
          <w:noProof w:val="0"/>
        </w:rPr>
        <w:t xml:space="preserve"> </w:t>
      </w:r>
      <w:r w:rsidR="00CF29B6" w:rsidRPr="00155C77">
        <w:rPr>
          <w:b/>
          <w:noProof w:val="0"/>
        </w:rPr>
        <w:t xml:space="preserve">Schedule of </w:t>
      </w:r>
      <w:r w:rsidRPr="00155C77">
        <w:rPr>
          <w:b/>
          <w:bCs/>
          <w:noProof w:val="0"/>
        </w:rPr>
        <w:t>Provisional Sums</w:t>
      </w:r>
      <w:r w:rsidRPr="00155C77">
        <w:rPr>
          <w:noProof w:val="0"/>
        </w:rPr>
        <w:t>.</w:t>
      </w:r>
    </w:p>
    <w:p w14:paraId="54544AE5" w14:textId="77777777" w:rsidR="00043B68" w:rsidRPr="00155C77" w:rsidRDefault="00043B68" w:rsidP="00C16814">
      <w:pPr>
        <w:pStyle w:val="Heading3"/>
        <w:tabs>
          <w:tab w:val="clear" w:pos="709"/>
          <w:tab w:val="clear" w:pos="1494"/>
        </w:tabs>
        <w:ind w:left="0"/>
      </w:pPr>
      <w:bookmarkStart w:id="58" w:name="_Toc184801892"/>
      <w:bookmarkStart w:id="59" w:name="_Toc184801949"/>
      <w:bookmarkStart w:id="60" w:name="_Toc416164120"/>
      <w:bookmarkStart w:id="61" w:name="_Toc191586731"/>
      <w:r w:rsidRPr="00155C77">
        <w:t>Cost adjustment</w:t>
      </w:r>
      <w:bookmarkEnd w:id="58"/>
      <w:bookmarkEnd w:id="59"/>
      <w:bookmarkEnd w:id="60"/>
      <w:bookmarkEnd w:id="61"/>
    </w:p>
    <w:p w14:paraId="38E18550" w14:textId="77777777" w:rsidR="00043B68" w:rsidRPr="00155C77" w:rsidRDefault="00043B68" w:rsidP="000C1CCF">
      <w:pPr>
        <w:pStyle w:val="Paragraph"/>
        <w:rPr>
          <w:noProof w:val="0"/>
        </w:rPr>
      </w:pPr>
      <w:r w:rsidRPr="00155C77">
        <w:rPr>
          <w:noProof w:val="0"/>
        </w:rPr>
        <w:t>The work is not subject to Cost Adjustment for labour and materials.</w:t>
      </w:r>
    </w:p>
    <w:p w14:paraId="1A539F56" w14:textId="77777777" w:rsidR="00C010D3" w:rsidRPr="00155C77" w:rsidRDefault="00C010D3" w:rsidP="00C16814">
      <w:pPr>
        <w:pStyle w:val="Heading3"/>
        <w:tabs>
          <w:tab w:val="clear" w:pos="709"/>
          <w:tab w:val="clear" w:pos="1494"/>
        </w:tabs>
        <w:ind w:left="0"/>
      </w:pPr>
      <w:bookmarkStart w:id="62" w:name="_Toc184801894"/>
      <w:bookmarkStart w:id="63" w:name="_Toc184801951"/>
      <w:bookmarkStart w:id="64" w:name="_Toc256150174"/>
      <w:bookmarkStart w:id="65" w:name="_Toc416164122"/>
      <w:bookmarkStart w:id="66" w:name="_Toc191586732"/>
      <w:bookmarkStart w:id="67" w:name="_Toc184801895"/>
      <w:bookmarkStart w:id="68" w:name="_Toc184801952"/>
      <w:r w:rsidRPr="00155C77">
        <w:t>Insurance</w:t>
      </w:r>
      <w:bookmarkEnd w:id="62"/>
      <w:bookmarkEnd w:id="63"/>
      <w:bookmarkEnd w:id="64"/>
      <w:bookmarkEnd w:id="65"/>
      <w:bookmarkEnd w:id="66"/>
    </w:p>
    <w:p w14:paraId="70725188" w14:textId="19CC81EC" w:rsidR="00B21435" w:rsidRPr="00155C77" w:rsidRDefault="00B21435" w:rsidP="00B21435">
      <w:pPr>
        <w:pStyle w:val="Heading4"/>
        <w:ind w:left="709"/>
        <w:rPr>
          <w:color w:val="808080" w:themeColor="background1" w:themeShade="80"/>
        </w:rPr>
      </w:pPr>
      <w:r>
        <w:rPr>
          <w:color w:val="808080" w:themeColor="background1" w:themeShade="80"/>
        </w:rPr>
        <w:t>Works Insurance and Public Liability Insurance</w:t>
      </w:r>
    </w:p>
    <w:p w14:paraId="58BACA5C" w14:textId="3971740C" w:rsidR="008A1F4C" w:rsidRDefault="008A1F4C" w:rsidP="008A1F4C">
      <w:pPr>
        <w:pStyle w:val="Paragraph"/>
        <w:rPr>
          <w:noProof w:val="0"/>
        </w:rPr>
      </w:pPr>
      <w:r w:rsidRPr="00155C77">
        <w:rPr>
          <w:noProof w:val="0"/>
        </w:rPr>
        <w:t>The Contractor must arrange public liability insurance and pay all premiums in accordance with General Conditions of Contract clause</w:t>
      </w:r>
      <w:r w:rsidR="0052756C" w:rsidRPr="00155C77">
        <w:rPr>
          <w:noProof w:val="0"/>
        </w:rPr>
        <w:t xml:space="preserve"> 27 - </w:t>
      </w:r>
      <w:r w:rsidRPr="00155C77">
        <w:rPr>
          <w:b/>
          <w:bCs/>
          <w:noProof w:val="0"/>
        </w:rPr>
        <w:t>Insurance</w:t>
      </w:r>
      <w:r w:rsidRPr="00155C77">
        <w:rPr>
          <w:noProof w:val="0"/>
        </w:rPr>
        <w:t>.</w:t>
      </w:r>
    </w:p>
    <w:p w14:paraId="2872E019" w14:textId="110676EF" w:rsidR="009A639D" w:rsidRDefault="009A639D" w:rsidP="008A1F4C">
      <w:pPr>
        <w:pStyle w:val="Paragraph"/>
        <w:rPr>
          <w:noProof w:val="0"/>
        </w:rPr>
      </w:pPr>
      <w:r>
        <w:rPr>
          <w:noProof w:val="0"/>
        </w:rPr>
        <w:t xml:space="preserve">Council will be responsible for the arrangement of Works Insurance. </w:t>
      </w:r>
    </w:p>
    <w:p w14:paraId="67663962" w14:textId="77777777" w:rsidR="008A1F4C" w:rsidRPr="00155C77" w:rsidRDefault="008A1F4C" w:rsidP="008A1F4C">
      <w:pPr>
        <w:pStyle w:val="Heading4"/>
        <w:ind w:left="709"/>
        <w:rPr>
          <w:color w:val="808080" w:themeColor="background1" w:themeShade="80"/>
        </w:rPr>
      </w:pPr>
      <w:r w:rsidRPr="00155C77">
        <w:rPr>
          <w:color w:val="808080" w:themeColor="background1" w:themeShade="80"/>
        </w:rPr>
        <w:t>Asbestos liability insurance</w:t>
      </w:r>
    </w:p>
    <w:p w14:paraId="57B441D0" w14:textId="19A328E7" w:rsidR="008A1F4C" w:rsidRPr="00155C77" w:rsidRDefault="008A1F4C" w:rsidP="008A1F4C">
      <w:pPr>
        <w:pStyle w:val="Paragraph"/>
        <w:rPr>
          <w:noProof w:val="0"/>
        </w:rPr>
      </w:pPr>
      <w:r w:rsidRPr="00155C77">
        <w:rPr>
          <w:noProof w:val="0"/>
        </w:rPr>
        <w:t>The Contractor must arrange any asbestos related insurance required by law.</w:t>
      </w:r>
      <w:r w:rsidR="00880E50" w:rsidRPr="00155C77">
        <w:rPr>
          <w:noProof w:val="0"/>
        </w:rPr>
        <w:t xml:space="preserve"> </w:t>
      </w:r>
      <w:r w:rsidRPr="00155C77">
        <w:rPr>
          <w:noProof w:val="0"/>
        </w:rPr>
        <w:t>Any other asbestos related insurance is at the discretion of the Contractor.</w:t>
      </w:r>
      <w:r w:rsidR="00880E50" w:rsidRPr="00155C77">
        <w:rPr>
          <w:noProof w:val="0"/>
        </w:rPr>
        <w:t xml:space="preserve"> </w:t>
      </w:r>
      <w:r w:rsidRPr="00155C77">
        <w:rPr>
          <w:noProof w:val="0"/>
        </w:rPr>
        <w:t xml:space="preserve">The Contractor </w:t>
      </w:r>
      <w:r w:rsidR="00400A39" w:rsidRPr="00155C77">
        <w:rPr>
          <w:noProof w:val="0"/>
        </w:rPr>
        <w:t>will not be</w:t>
      </w:r>
      <w:r w:rsidRPr="00155C77">
        <w:rPr>
          <w:noProof w:val="0"/>
        </w:rPr>
        <w:t xml:space="preserve"> entitled to any additional payments for asbestos related insurance.</w:t>
      </w:r>
      <w:r w:rsidR="00880E50" w:rsidRPr="00155C77">
        <w:rPr>
          <w:noProof w:val="0"/>
        </w:rPr>
        <w:t xml:space="preserve"> </w:t>
      </w:r>
      <w:r w:rsidRPr="00155C77">
        <w:rPr>
          <w:noProof w:val="0"/>
        </w:rPr>
        <w:t xml:space="preserve">The Principal does not require the Contractor to hold any </w:t>
      </w:r>
      <w:proofErr w:type="gramStart"/>
      <w:r w:rsidRPr="00155C77">
        <w:rPr>
          <w:noProof w:val="0"/>
        </w:rPr>
        <w:t>particular Asbestos</w:t>
      </w:r>
      <w:proofErr w:type="gramEnd"/>
      <w:r w:rsidRPr="00155C77">
        <w:rPr>
          <w:noProof w:val="0"/>
        </w:rPr>
        <w:t xml:space="preserve"> Liability Insurance under General Conditions of Contract clause 27 – </w:t>
      </w:r>
      <w:r w:rsidRPr="00155C77">
        <w:rPr>
          <w:b/>
          <w:bCs/>
          <w:noProof w:val="0"/>
        </w:rPr>
        <w:t>Insurance</w:t>
      </w:r>
      <w:r w:rsidRPr="00155C77">
        <w:rPr>
          <w:noProof w:val="0"/>
        </w:rPr>
        <w:t>.</w:t>
      </w:r>
    </w:p>
    <w:p w14:paraId="394DA0E7" w14:textId="77777777" w:rsidR="008A1F4C" w:rsidRPr="00155C77" w:rsidRDefault="008A1F4C" w:rsidP="008A1F4C">
      <w:pPr>
        <w:pStyle w:val="Heading4"/>
        <w:ind w:left="709"/>
        <w:rPr>
          <w:color w:val="808080" w:themeColor="background1" w:themeShade="80"/>
        </w:rPr>
      </w:pPr>
      <w:r w:rsidRPr="00155C77">
        <w:rPr>
          <w:color w:val="808080" w:themeColor="background1" w:themeShade="80"/>
        </w:rPr>
        <w:t>Other Insurance</w:t>
      </w:r>
    </w:p>
    <w:p w14:paraId="72229DAC" w14:textId="77777777" w:rsidR="008A1F4C" w:rsidRPr="00155C77" w:rsidRDefault="008A1F4C" w:rsidP="008A1F4C">
      <w:pPr>
        <w:pStyle w:val="Paragraph"/>
        <w:rPr>
          <w:noProof w:val="0"/>
        </w:rPr>
      </w:pPr>
      <w:r w:rsidRPr="00155C77">
        <w:rPr>
          <w:noProof w:val="0"/>
        </w:rPr>
        <w:t xml:space="preserve">Unless otherwise advised by the Principal, the Contractor must arrange and pay all premiums for all other insurance required under General Conditions of Contract clause 27 – </w:t>
      </w:r>
      <w:r w:rsidRPr="00155C77">
        <w:rPr>
          <w:b/>
          <w:bCs/>
          <w:noProof w:val="0"/>
        </w:rPr>
        <w:t>Insurance</w:t>
      </w:r>
      <w:r w:rsidRPr="00155C77">
        <w:rPr>
          <w:noProof w:val="0"/>
        </w:rPr>
        <w:t>.</w:t>
      </w:r>
    </w:p>
    <w:p w14:paraId="3507D4EF" w14:textId="530FA1C7" w:rsidR="008A1F4C" w:rsidRPr="00155C77" w:rsidRDefault="008A1F4C" w:rsidP="008A1F4C">
      <w:pPr>
        <w:pStyle w:val="Paragraph"/>
        <w:rPr>
          <w:noProof w:val="0"/>
        </w:rPr>
      </w:pPr>
      <w:r w:rsidRPr="00155C77">
        <w:rPr>
          <w:noProof w:val="0"/>
        </w:rPr>
        <w:t>For professional indemnity insurance, a Certificate of Currency or evidence of the ability to obtain the required insurance, such as a letter from a broker or insurer, may be required as a condition of acceptance of tender.</w:t>
      </w:r>
    </w:p>
    <w:p w14:paraId="08809BA3" w14:textId="5ECDF1C1" w:rsidR="00043B68" w:rsidRPr="00155C77" w:rsidRDefault="00043B68" w:rsidP="00C16814">
      <w:pPr>
        <w:pStyle w:val="Heading3"/>
        <w:tabs>
          <w:tab w:val="clear" w:pos="709"/>
          <w:tab w:val="clear" w:pos="1494"/>
        </w:tabs>
        <w:ind w:left="0"/>
      </w:pPr>
      <w:bookmarkStart w:id="69" w:name="_Toc416164123"/>
      <w:bookmarkStart w:id="70" w:name="_Toc191586733"/>
      <w:r w:rsidRPr="00155C77">
        <w:t>Proposed Subcontractors and Consultants</w:t>
      </w:r>
      <w:bookmarkEnd w:id="67"/>
      <w:bookmarkEnd w:id="68"/>
      <w:bookmarkEnd w:id="69"/>
      <w:bookmarkEnd w:id="70"/>
    </w:p>
    <w:p w14:paraId="48DF6247" w14:textId="2C2579B2" w:rsidR="00043B68" w:rsidRPr="00155C77" w:rsidRDefault="00043B68" w:rsidP="000C1CCF">
      <w:pPr>
        <w:pStyle w:val="Paragraph"/>
        <w:rPr>
          <w:noProof w:val="0"/>
        </w:rPr>
      </w:pPr>
      <w:r w:rsidRPr="00155C77">
        <w:rPr>
          <w:noProof w:val="0"/>
        </w:rPr>
        <w:t xml:space="preserve">For any individual Subcontract or consultancy agreement valued at more than $100,000 or 2% of the Contract Price, whichever is the greater, complete Tender Schedules - </w:t>
      </w:r>
      <w:r w:rsidRPr="00155C77">
        <w:rPr>
          <w:b/>
          <w:bCs/>
          <w:noProof w:val="0"/>
        </w:rPr>
        <w:t>Schedule of Proposed Subcontractors and Consultants,</w:t>
      </w:r>
      <w:r w:rsidRPr="00155C77">
        <w:rPr>
          <w:noProof w:val="0"/>
        </w:rPr>
        <w:t xml:space="preserve"> providing the names of the Subcontractors and Consultants and descriptions of the type of work they will be carrying out.</w:t>
      </w:r>
      <w:r w:rsidR="00880E50" w:rsidRPr="00155C77">
        <w:rPr>
          <w:noProof w:val="0"/>
        </w:rPr>
        <w:t xml:space="preserve"> </w:t>
      </w:r>
      <w:r w:rsidRPr="00155C77">
        <w:rPr>
          <w:noProof w:val="0"/>
        </w:rPr>
        <w:t>Includ</w:t>
      </w:r>
      <w:r w:rsidR="00DA5CC1" w:rsidRPr="00155C77">
        <w:rPr>
          <w:noProof w:val="0"/>
        </w:rPr>
        <w:t>e confirmation that the recent W</w:t>
      </w:r>
      <w:r w:rsidRPr="00155C77">
        <w:rPr>
          <w:noProof w:val="0"/>
        </w:rPr>
        <w:t xml:space="preserve">HS, environmental and </w:t>
      </w:r>
      <w:r w:rsidR="004A1E72" w:rsidRPr="00155C77">
        <w:rPr>
          <w:noProof w:val="0"/>
        </w:rPr>
        <w:t>workplace</w:t>
      </w:r>
      <w:r w:rsidRPr="00155C77">
        <w:rPr>
          <w:noProof w:val="0"/>
        </w:rPr>
        <w:t xml:space="preserve"> relations management performance of the proposed Subcontractors and Consultants has been reviewed by the Tenderer and found to be satisfactory.</w:t>
      </w:r>
      <w:r w:rsidR="00880E50" w:rsidRPr="00155C77">
        <w:rPr>
          <w:noProof w:val="0"/>
        </w:rPr>
        <w:t xml:space="preserve"> </w:t>
      </w:r>
      <w:r w:rsidRPr="00155C77">
        <w:rPr>
          <w:noProof w:val="0"/>
        </w:rPr>
        <w:t xml:space="preserve">Submit the </w:t>
      </w:r>
      <w:r w:rsidR="00330081" w:rsidRPr="00155C77">
        <w:rPr>
          <w:noProof w:val="0"/>
        </w:rPr>
        <w:t>S</w:t>
      </w:r>
      <w:r w:rsidRPr="00155C77">
        <w:rPr>
          <w:noProof w:val="0"/>
        </w:rPr>
        <w:t>chedule when requested.</w:t>
      </w:r>
    </w:p>
    <w:p w14:paraId="3CCA221F" w14:textId="78D9F49F" w:rsidR="00043B68" w:rsidRPr="00155C77" w:rsidRDefault="00043B68" w:rsidP="000C1CCF">
      <w:pPr>
        <w:pStyle w:val="Paragraph"/>
        <w:rPr>
          <w:noProof w:val="0"/>
        </w:rPr>
      </w:pPr>
      <w:r w:rsidRPr="00155C77">
        <w:rPr>
          <w:noProof w:val="0"/>
        </w:rPr>
        <w:t xml:space="preserve">This information will be </w:t>
      </w:r>
      <w:proofErr w:type="gramStart"/>
      <w:r w:rsidRPr="00155C77">
        <w:rPr>
          <w:noProof w:val="0"/>
        </w:rPr>
        <w:t>taken into account</w:t>
      </w:r>
      <w:proofErr w:type="gramEnd"/>
      <w:r w:rsidRPr="00155C77">
        <w:rPr>
          <w:noProof w:val="0"/>
        </w:rPr>
        <w:t xml:space="preserve"> in assessing the tenders. Identification of Subcontractors and Consultants before the award of the Contract will be taken as an indication of the team approach to be used by the Contractor and a demonstration that the Contractor will not trade off different subcontractors’ prices to obtain a lower price (a practice that is unacceptable under the NSW Government </w:t>
      </w:r>
      <w:r w:rsidR="009D477E" w:rsidRPr="00155C77">
        <w:rPr>
          <w:noProof w:val="0"/>
        </w:rPr>
        <w:t>Supplier Code of Conduct</w:t>
      </w:r>
      <w:proofErr w:type="gramStart"/>
      <w:r w:rsidR="004E17A2" w:rsidRPr="00155C77">
        <w:rPr>
          <w:noProof w:val="0"/>
        </w:rPr>
        <w:t>)</w:t>
      </w:r>
      <w:r w:rsidR="009D477E" w:rsidRPr="00155C77">
        <w:rPr>
          <w:noProof w:val="0"/>
        </w:rPr>
        <w:t xml:space="preserve"> </w:t>
      </w:r>
      <w:r w:rsidRPr="00155C77">
        <w:rPr>
          <w:noProof w:val="0"/>
        </w:rPr>
        <w:t>.</w:t>
      </w:r>
      <w:proofErr w:type="gramEnd"/>
    </w:p>
    <w:p w14:paraId="0361ACEF" w14:textId="77777777" w:rsidR="00043B68" w:rsidRPr="00155C77" w:rsidRDefault="00043B68" w:rsidP="00C16814">
      <w:pPr>
        <w:pStyle w:val="Heading3"/>
        <w:tabs>
          <w:tab w:val="clear" w:pos="709"/>
          <w:tab w:val="clear" w:pos="1494"/>
        </w:tabs>
        <w:ind w:left="0"/>
      </w:pPr>
      <w:bookmarkStart w:id="71" w:name="_Toc184801897"/>
      <w:bookmarkStart w:id="72" w:name="_Toc184801954"/>
      <w:bookmarkStart w:id="73" w:name="_Toc416164125"/>
      <w:bookmarkStart w:id="74" w:name="_Toc191586734"/>
      <w:r w:rsidRPr="00155C77">
        <w:t>Design development and documentation resources</w:t>
      </w:r>
      <w:bookmarkEnd w:id="71"/>
      <w:bookmarkEnd w:id="72"/>
      <w:bookmarkEnd w:id="73"/>
      <w:bookmarkEnd w:id="74"/>
    </w:p>
    <w:p w14:paraId="663A6F24" w14:textId="1582967B" w:rsidR="00043B68" w:rsidRPr="00155C77" w:rsidRDefault="00043B68" w:rsidP="000C1CCF">
      <w:pPr>
        <w:pStyle w:val="Paragraph"/>
        <w:rPr>
          <w:noProof w:val="0"/>
        </w:rPr>
      </w:pPr>
      <w:r w:rsidRPr="00155C77">
        <w:rPr>
          <w:noProof w:val="0"/>
        </w:rPr>
        <w:t xml:space="preserve">Where the Tenderer proposes to use internal resources for design development and documentation in any discipline not subject to Preferred Subcontractors, </w:t>
      </w:r>
      <w:r w:rsidR="00492479" w:rsidRPr="00155C77">
        <w:rPr>
          <w:noProof w:val="0"/>
        </w:rPr>
        <w:t xml:space="preserve">complete and submit </w:t>
      </w:r>
      <w:r w:rsidR="00067E2C" w:rsidRPr="00155C77">
        <w:rPr>
          <w:noProof w:val="0"/>
        </w:rPr>
        <w:t>the</w:t>
      </w:r>
      <w:r w:rsidR="00492479" w:rsidRPr="00155C77">
        <w:rPr>
          <w:noProof w:val="0"/>
        </w:rPr>
        <w:t xml:space="preserve"> </w:t>
      </w:r>
      <w:r w:rsidR="00492479" w:rsidRPr="00155C77">
        <w:rPr>
          <w:b/>
          <w:bCs/>
          <w:noProof w:val="0"/>
        </w:rPr>
        <w:t>Schedule of Internal Designers</w:t>
      </w:r>
      <w:r w:rsidR="00492479" w:rsidRPr="00155C77">
        <w:rPr>
          <w:noProof w:val="0"/>
        </w:rPr>
        <w:t xml:space="preserve"> </w:t>
      </w:r>
      <w:r w:rsidRPr="00155C77">
        <w:rPr>
          <w:noProof w:val="0"/>
        </w:rPr>
        <w:t xml:space="preserve">to </w:t>
      </w:r>
      <w:r w:rsidR="00492479" w:rsidRPr="00155C77">
        <w:rPr>
          <w:noProof w:val="0"/>
        </w:rPr>
        <w:t>demonstrate</w:t>
      </w:r>
      <w:r w:rsidRPr="00155C77">
        <w:rPr>
          <w:noProof w:val="0"/>
        </w:rPr>
        <w:t xml:space="preserve"> that each of the key staff have the proven competence, qualifications and experience to satisfactorily perform the proposed functions.</w:t>
      </w:r>
    </w:p>
    <w:p w14:paraId="6AC69C2E" w14:textId="016B9603" w:rsidR="00043B68" w:rsidRDefault="00043B68" w:rsidP="000C1CCF">
      <w:pPr>
        <w:pStyle w:val="Paragraph"/>
        <w:rPr>
          <w:noProof w:val="0"/>
        </w:rPr>
      </w:pPr>
      <w:r w:rsidRPr="00155C77">
        <w:rPr>
          <w:noProof w:val="0"/>
        </w:rPr>
        <w:t>Where the Tenderer</w:t>
      </w:r>
      <w:r w:rsidR="00396256" w:rsidRPr="00155C77">
        <w:rPr>
          <w:noProof w:val="0"/>
        </w:rPr>
        <w:t xml:space="preserve"> </w:t>
      </w:r>
      <w:r w:rsidRPr="00155C77">
        <w:rPr>
          <w:noProof w:val="0"/>
        </w:rPr>
        <w:t>proposes to use other than internal resources for design development and documentation</w:t>
      </w:r>
      <w:r w:rsidR="00492479" w:rsidRPr="00155C77">
        <w:rPr>
          <w:noProof w:val="0"/>
        </w:rPr>
        <w:t xml:space="preserve"> that is not subject to Preferred Subcontractors</w:t>
      </w:r>
      <w:r w:rsidRPr="00155C77">
        <w:rPr>
          <w:noProof w:val="0"/>
        </w:rPr>
        <w:t xml:space="preserve">, </w:t>
      </w:r>
      <w:r w:rsidR="00492479" w:rsidRPr="00155C77">
        <w:rPr>
          <w:noProof w:val="0"/>
        </w:rPr>
        <w:t xml:space="preserve">complete and submit </w:t>
      </w:r>
      <w:r w:rsidR="00067E2C" w:rsidRPr="00155C77">
        <w:rPr>
          <w:noProof w:val="0"/>
        </w:rPr>
        <w:t>the</w:t>
      </w:r>
      <w:r w:rsidR="00492479" w:rsidRPr="00155C77">
        <w:rPr>
          <w:noProof w:val="0"/>
        </w:rPr>
        <w:t xml:space="preserve"> </w:t>
      </w:r>
      <w:r w:rsidR="00492479" w:rsidRPr="00155C77">
        <w:rPr>
          <w:b/>
          <w:bCs/>
          <w:noProof w:val="0"/>
        </w:rPr>
        <w:t>Schedule of External Designers</w:t>
      </w:r>
      <w:r w:rsidRPr="00155C77">
        <w:rPr>
          <w:noProof w:val="0"/>
        </w:rPr>
        <w:t xml:space="preserve"> to </w:t>
      </w:r>
      <w:r w:rsidR="00492479" w:rsidRPr="00155C77">
        <w:rPr>
          <w:noProof w:val="0"/>
        </w:rPr>
        <w:t>demonstrate</w:t>
      </w:r>
      <w:r w:rsidRPr="00155C77">
        <w:rPr>
          <w:noProof w:val="0"/>
        </w:rPr>
        <w:t xml:space="preserve"> their proven competence, qualifications and experience to satisfactorily perform the proposed functions.</w:t>
      </w:r>
    </w:p>
    <w:p w14:paraId="1DFEA626" w14:textId="77777777" w:rsidR="00043B68" w:rsidRPr="00155C77" w:rsidRDefault="00043B68" w:rsidP="005C3973">
      <w:pPr>
        <w:pStyle w:val="Heading2"/>
        <w:tabs>
          <w:tab w:val="clear" w:pos="1494"/>
          <w:tab w:val="num" w:pos="1777"/>
        </w:tabs>
      </w:pPr>
      <w:bookmarkStart w:id="75" w:name="_Toc184801899"/>
      <w:bookmarkStart w:id="76" w:name="_Toc184801956"/>
      <w:bookmarkStart w:id="77" w:name="_Toc416164127"/>
      <w:bookmarkStart w:id="78" w:name="_Toc191586735"/>
      <w:r w:rsidRPr="00155C77">
        <w:lastRenderedPageBreak/>
        <w:t>Current policies</w:t>
      </w:r>
      <w:bookmarkEnd w:id="75"/>
      <w:bookmarkEnd w:id="76"/>
      <w:bookmarkEnd w:id="77"/>
      <w:bookmarkEnd w:id="78"/>
    </w:p>
    <w:p w14:paraId="36E1F336" w14:textId="1C77D6E0" w:rsidR="00043B68" w:rsidRPr="00155C77" w:rsidRDefault="00043B68" w:rsidP="00C16814">
      <w:pPr>
        <w:pStyle w:val="Heading3"/>
        <w:tabs>
          <w:tab w:val="clear" w:pos="709"/>
          <w:tab w:val="clear" w:pos="1494"/>
        </w:tabs>
        <w:ind w:left="0"/>
      </w:pPr>
      <w:bookmarkStart w:id="79" w:name="_Toc184801902"/>
      <w:bookmarkStart w:id="80" w:name="_Toc184801959"/>
      <w:bookmarkStart w:id="81" w:name="_Toc416164129"/>
      <w:bookmarkStart w:id="82" w:name="_Toc191586736"/>
      <w:r w:rsidRPr="00155C77">
        <w:t>Disclosure of Tender and Contract information</w:t>
      </w:r>
      <w:bookmarkEnd w:id="79"/>
      <w:bookmarkEnd w:id="80"/>
      <w:bookmarkEnd w:id="81"/>
      <w:bookmarkEnd w:id="82"/>
    </w:p>
    <w:p w14:paraId="153C28A6" w14:textId="0528BA3B" w:rsidR="00043B68" w:rsidRPr="00155C77" w:rsidRDefault="00634440" w:rsidP="000C1CCF">
      <w:pPr>
        <w:pStyle w:val="Paragraph"/>
        <w:rPr>
          <w:noProof w:val="0"/>
        </w:rPr>
      </w:pPr>
      <w:r w:rsidRPr="00155C77">
        <w:rPr>
          <w:noProof w:val="0"/>
        </w:rPr>
        <w:t>D</w:t>
      </w:r>
      <w:r w:rsidR="00043B68" w:rsidRPr="00155C77">
        <w:rPr>
          <w:noProof w:val="0"/>
        </w:rPr>
        <w:t xml:space="preserve">etails of </w:t>
      </w:r>
      <w:r w:rsidRPr="00155C77">
        <w:rPr>
          <w:noProof w:val="0"/>
        </w:rPr>
        <w:t xml:space="preserve">this </w:t>
      </w:r>
      <w:r w:rsidR="00043B68" w:rsidRPr="00155C77">
        <w:rPr>
          <w:noProof w:val="0"/>
        </w:rPr>
        <w:t>tender</w:t>
      </w:r>
      <w:r w:rsidRPr="00155C77">
        <w:rPr>
          <w:noProof w:val="0"/>
        </w:rPr>
        <w:t xml:space="preserve"> proces</w:t>
      </w:r>
      <w:r w:rsidR="006C41E1" w:rsidRPr="00155C77">
        <w:rPr>
          <w:noProof w:val="0"/>
        </w:rPr>
        <w:t>s</w:t>
      </w:r>
      <w:r w:rsidR="00043B68" w:rsidRPr="00155C77">
        <w:rPr>
          <w:noProof w:val="0"/>
        </w:rPr>
        <w:t xml:space="preserve"> and </w:t>
      </w:r>
      <w:r w:rsidR="006C41E1" w:rsidRPr="00155C77">
        <w:rPr>
          <w:noProof w:val="0"/>
        </w:rPr>
        <w:t xml:space="preserve">any </w:t>
      </w:r>
      <w:r w:rsidR="00043B68" w:rsidRPr="00155C77">
        <w:rPr>
          <w:noProof w:val="0"/>
        </w:rPr>
        <w:t xml:space="preserve">contract awarded </w:t>
      </w:r>
      <w:proofErr w:type="gramStart"/>
      <w:r w:rsidR="00043B68" w:rsidRPr="00155C77">
        <w:rPr>
          <w:noProof w:val="0"/>
        </w:rPr>
        <w:t>as a result of</w:t>
      </w:r>
      <w:proofErr w:type="gramEnd"/>
      <w:r w:rsidR="00043B68" w:rsidRPr="00155C77">
        <w:rPr>
          <w:noProof w:val="0"/>
        </w:rPr>
        <w:t xml:space="preserve"> th</w:t>
      </w:r>
      <w:r w:rsidRPr="00155C77">
        <w:rPr>
          <w:noProof w:val="0"/>
        </w:rPr>
        <w:t>e</w:t>
      </w:r>
      <w:r w:rsidR="00043B68" w:rsidRPr="00155C77">
        <w:rPr>
          <w:noProof w:val="0"/>
        </w:rPr>
        <w:t xml:space="preserve"> tender</w:t>
      </w:r>
      <w:r w:rsidR="00396256" w:rsidRPr="00155C77">
        <w:rPr>
          <w:noProof w:val="0"/>
        </w:rPr>
        <w:t xml:space="preserve"> </w:t>
      </w:r>
      <w:r w:rsidR="00043B68" w:rsidRPr="00155C77">
        <w:rPr>
          <w:noProof w:val="0"/>
        </w:rPr>
        <w:t xml:space="preserve">process </w:t>
      </w:r>
      <w:r w:rsidR="007F79C0" w:rsidRPr="00155C77">
        <w:rPr>
          <w:noProof w:val="0"/>
        </w:rPr>
        <w:t>may</w:t>
      </w:r>
      <w:r w:rsidRPr="00155C77">
        <w:rPr>
          <w:noProof w:val="0"/>
        </w:rPr>
        <w:t xml:space="preserve"> be </w:t>
      </w:r>
      <w:r w:rsidR="007F79C0" w:rsidRPr="00155C77">
        <w:rPr>
          <w:noProof w:val="0"/>
        </w:rPr>
        <w:t>disclosed</w:t>
      </w:r>
      <w:r w:rsidRPr="00155C77">
        <w:rPr>
          <w:noProof w:val="0"/>
        </w:rPr>
        <w:t xml:space="preserve"> </w:t>
      </w:r>
      <w:r w:rsidR="00043B68" w:rsidRPr="00155C77">
        <w:rPr>
          <w:noProof w:val="0"/>
        </w:rPr>
        <w:t xml:space="preserve">in accordance with the </w:t>
      </w:r>
      <w:r w:rsidR="006C41E1" w:rsidRPr="00155C77">
        <w:rPr>
          <w:i/>
          <w:iCs/>
          <w:noProof w:val="0"/>
        </w:rPr>
        <w:t>Government Information (Public Access) Act 2009</w:t>
      </w:r>
      <w:r w:rsidR="00043B68" w:rsidRPr="00155C77">
        <w:rPr>
          <w:noProof w:val="0"/>
        </w:rPr>
        <w:t xml:space="preserve"> (NSW)</w:t>
      </w:r>
      <w:r w:rsidR="006C41E1" w:rsidRPr="00155C77">
        <w:rPr>
          <w:noProof w:val="0"/>
        </w:rPr>
        <w:t>.</w:t>
      </w:r>
    </w:p>
    <w:p w14:paraId="3FF02D77" w14:textId="77777777" w:rsidR="00043B68" w:rsidRPr="00155C77" w:rsidRDefault="00043B68" w:rsidP="00C16814">
      <w:pPr>
        <w:pStyle w:val="Heading3"/>
        <w:tabs>
          <w:tab w:val="clear" w:pos="709"/>
          <w:tab w:val="clear" w:pos="1494"/>
        </w:tabs>
        <w:ind w:left="0"/>
      </w:pPr>
      <w:bookmarkStart w:id="83" w:name="_Toc184801903"/>
      <w:bookmarkStart w:id="84" w:name="_Toc184801960"/>
      <w:bookmarkStart w:id="85" w:name="_Toc416164130"/>
      <w:bookmarkStart w:id="86" w:name="_Toc191586737"/>
      <w:r w:rsidRPr="00155C77">
        <w:t>Exchange of information b</w:t>
      </w:r>
      <w:r w:rsidR="00C01CAE" w:rsidRPr="00155C77">
        <w:t>y the Principal</w:t>
      </w:r>
      <w:bookmarkEnd w:id="83"/>
      <w:bookmarkEnd w:id="84"/>
      <w:bookmarkEnd w:id="85"/>
      <w:bookmarkEnd w:id="86"/>
    </w:p>
    <w:p w14:paraId="7C0CFACE" w14:textId="067D223C" w:rsidR="00043B68" w:rsidRPr="00155C77" w:rsidRDefault="00043B68" w:rsidP="00445B29">
      <w:pPr>
        <w:pStyle w:val="Paragraph"/>
        <w:rPr>
          <w:noProof w:val="0"/>
        </w:rPr>
      </w:pPr>
      <w:r w:rsidRPr="00155C77">
        <w:rPr>
          <w:noProof w:val="0"/>
        </w:rPr>
        <w:t xml:space="preserve">By submitting a </w:t>
      </w:r>
      <w:r w:rsidR="00156B92" w:rsidRPr="00155C77">
        <w:rPr>
          <w:noProof w:val="0"/>
        </w:rPr>
        <w:t>Tender</w:t>
      </w:r>
      <w:r w:rsidRPr="00155C77">
        <w:rPr>
          <w:noProof w:val="0"/>
        </w:rPr>
        <w:t>, the Tenderer authorises the Principal to gather, monitor, asses</w:t>
      </w:r>
      <w:r w:rsidR="0006420E" w:rsidRPr="00155C77">
        <w:rPr>
          <w:noProof w:val="0"/>
        </w:rPr>
        <w:t xml:space="preserve">s, and communicate to other State and Commonwealth </w:t>
      </w:r>
      <w:r w:rsidRPr="00155C77">
        <w:rPr>
          <w:noProof w:val="0"/>
        </w:rPr>
        <w:t xml:space="preserve">Government agencies or local government </w:t>
      </w:r>
      <w:r w:rsidR="00B80275" w:rsidRPr="00155C77">
        <w:rPr>
          <w:noProof w:val="0"/>
        </w:rPr>
        <w:t>authority’s</w:t>
      </w:r>
      <w:r w:rsidRPr="00155C77">
        <w:rPr>
          <w:noProof w:val="0"/>
        </w:rPr>
        <w:t xml:space="preserve"> information about the Tenderer’s financial position and its performance in respect of any contract awarded </w:t>
      </w:r>
      <w:proofErr w:type="gramStart"/>
      <w:r w:rsidRPr="00155C77">
        <w:rPr>
          <w:noProof w:val="0"/>
        </w:rPr>
        <w:t>as a result of</w:t>
      </w:r>
      <w:proofErr w:type="gramEnd"/>
      <w:r w:rsidRPr="00155C77">
        <w:rPr>
          <w:noProof w:val="0"/>
        </w:rPr>
        <w:t xml:space="preserve"> the tender process. Such information may be used by those agencies or authorities in considering whether to offer the Tenderer future opportunities for work.</w:t>
      </w:r>
    </w:p>
    <w:p w14:paraId="18FEA31B" w14:textId="77777777" w:rsidR="00043B68" w:rsidRPr="00155C77" w:rsidRDefault="00043B68" w:rsidP="00C16814">
      <w:pPr>
        <w:pStyle w:val="Heading3"/>
        <w:tabs>
          <w:tab w:val="clear" w:pos="709"/>
          <w:tab w:val="clear" w:pos="1494"/>
        </w:tabs>
        <w:ind w:left="0"/>
      </w:pPr>
      <w:bookmarkStart w:id="87" w:name="_Toc184801905"/>
      <w:bookmarkStart w:id="88" w:name="_Toc184801962"/>
      <w:bookmarkStart w:id="89" w:name="_Toc416164132"/>
      <w:bookmarkStart w:id="90" w:name="_Toc191586738"/>
      <w:r w:rsidRPr="00155C77">
        <w:t>Security of documents</w:t>
      </w:r>
      <w:bookmarkEnd w:id="87"/>
      <w:bookmarkEnd w:id="88"/>
      <w:bookmarkEnd w:id="89"/>
      <w:bookmarkEnd w:id="90"/>
    </w:p>
    <w:p w14:paraId="734FB217" w14:textId="350A8E20" w:rsidR="000054BD" w:rsidRPr="00155C77" w:rsidRDefault="000054BD" w:rsidP="000054BD">
      <w:pPr>
        <w:pStyle w:val="Paragraph"/>
        <w:rPr>
          <w:noProof w:val="0"/>
        </w:rPr>
      </w:pPr>
      <w:r>
        <w:rPr>
          <w:noProof w:val="0"/>
        </w:rPr>
        <w:t>All RFT Document and information made available by the Principal remain the property of the Principle and are provided on condition that they are treated as confiden</w:t>
      </w:r>
      <w:r w:rsidR="006F40B3">
        <w:rPr>
          <w:noProof w:val="0"/>
        </w:rPr>
        <w:t xml:space="preserve">tial by the Tenderer and are used on for the purposes of preparing a Tender. </w:t>
      </w:r>
    </w:p>
    <w:p w14:paraId="7F8FAE4C" w14:textId="41F4D356" w:rsidR="006F40B3" w:rsidRDefault="00043B68" w:rsidP="002D236A">
      <w:pPr>
        <w:pStyle w:val="Paragraph"/>
        <w:rPr>
          <w:noProof w:val="0"/>
        </w:rPr>
      </w:pPr>
      <w:r w:rsidRPr="00445B29">
        <w:rPr>
          <w:noProof w:val="0"/>
        </w:rPr>
        <w:t xml:space="preserve">All </w:t>
      </w:r>
      <w:r w:rsidR="004D0D16" w:rsidRPr="00445B29">
        <w:rPr>
          <w:noProof w:val="0"/>
        </w:rPr>
        <w:t>RFT</w:t>
      </w:r>
      <w:r w:rsidRPr="00445B29">
        <w:rPr>
          <w:noProof w:val="0"/>
        </w:rPr>
        <w:t xml:space="preserve"> documents marked as “restricted” are classified maximum security documents.</w:t>
      </w:r>
      <w:r w:rsidR="00880E50" w:rsidRPr="00445B29">
        <w:rPr>
          <w:noProof w:val="0"/>
        </w:rPr>
        <w:t xml:space="preserve"> </w:t>
      </w:r>
      <w:r w:rsidRPr="00445B29">
        <w:rPr>
          <w:noProof w:val="0"/>
        </w:rPr>
        <w:t xml:space="preserve">No copies are to be made by </w:t>
      </w:r>
      <w:r w:rsidR="00A7384D" w:rsidRPr="00445B29">
        <w:rPr>
          <w:noProof w:val="0"/>
        </w:rPr>
        <w:t>tenderer</w:t>
      </w:r>
      <w:r w:rsidRPr="00445B29">
        <w:rPr>
          <w:noProof w:val="0"/>
        </w:rPr>
        <w:t>s, their agents or anyone else other than for tendering purposes.</w:t>
      </w:r>
      <w:r w:rsidR="00880E50" w:rsidRPr="00445B29">
        <w:rPr>
          <w:noProof w:val="0"/>
        </w:rPr>
        <w:t xml:space="preserve"> </w:t>
      </w:r>
      <w:r w:rsidRPr="00445B29">
        <w:rPr>
          <w:noProof w:val="0"/>
        </w:rPr>
        <w:t>All such documents and copies are to be returned to the Principal on completion of the tendering process.</w:t>
      </w:r>
    </w:p>
    <w:p w14:paraId="3A03EB25" w14:textId="55CFC229" w:rsidR="00FB593E" w:rsidRDefault="00FB593E" w:rsidP="002D236A">
      <w:pPr>
        <w:pStyle w:val="Paragraph"/>
        <w:rPr>
          <w:noProof w:val="0"/>
        </w:rPr>
      </w:pPr>
      <w:r>
        <w:rPr>
          <w:noProof w:val="0"/>
        </w:rPr>
        <w:t xml:space="preserve">All documents, materials and information submitted as part of or in support of a tender will become the property of the Principal. </w:t>
      </w:r>
    </w:p>
    <w:p w14:paraId="47106872" w14:textId="4ABA882C" w:rsidR="00FB593E" w:rsidRPr="00445B29" w:rsidRDefault="00FB593E" w:rsidP="002D236A">
      <w:pPr>
        <w:pStyle w:val="Paragraph"/>
        <w:rPr>
          <w:noProof w:val="0"/>
        </w:rPr>
      </w:pPr>
      <w:r>
        <w:rPr>
          <w:noProof w:val="0"/>
        </w:rPr>
        <w:t>Unless otherwise provided by the Contract, the Tenderer will be entitled to retain copyright and other intellectual property</w:t>
      </w:r>
      <w:r w:rsidR="00CC721A">
        <w:rPr>
          <w:noProof w:val="0"/>
        </w:rPr>
        <w:t xml:space="preserve"> rights in the documents, materials and information submitted as part of its tender. </w:t>
      </w:r>
    </w:p>
    <w:p w14:paraId="3D2D6989" w14:textId="77777777" w:rsidR="00043B68" w:rsidRPr="00155C77" w:rsidRDefault="00043B68" w:rsidP="00C16814">
      <w:pPr>
        <w:pStyle w:val="Heading3"/>
        <w:tabs>
          <w:tab w:val="clear" w:pos="709"/>
          <w:tab w:val="clear" w:pos="1494"/>
        </w:tabs>
        <w:ind w:left="0"/>
      </w:pPr>
      <w:bookmarkStart w:id="91" w:name="_Toc184801907"/>
      <w:bookmarkStart w:id="92" w:name="_Toc184801964"/>
      <w:bookmarkStart w:id="93" w:name="_Toc416164134"/>
      <w:bookmarkStart w:id="94" w:name="_Toc191586739"/>
      <w:r w:rsidRPr="00155C77">
        <w:t>Unconditional undertakings - approved institutions</w:t>
      </w:r>
      <w:bookmarkEnd w:id="91"/>
      <w:bookmarkEnd w:id="92"/>
      <w:bookmarkEnd w:id="93"/>
      <w:bookmarkEnd w:id="94"/>
    </w:p>
    <w:p w14:paraId="12368EDB" w14:textId="736B0CD4" w:rsidR="00043B68" w:rsidRPr="00155C77" w:rsidRDefault="00043B68" w:rsidP="000C1CCF">
      <w:pPr>
        <w:pStyle w:val="Paragraph"/>
        <w:rPr>
          <w:noProof w:val="0"/>
        </w:rPr>
      </w:pPr>
      <w:proofErr w:type="gramStart"/>
      <w:r w:rsidRPr="00155C77">
        <w:rPr>
          <w:noProof w:val="0"/>
        </w:rPr>
        <w:t>For the purpose of</w:t>
      </w:r>
      <w:proofErr w:type="gramEnd"/>
      <w:r w:rsidRPr="00155C77">
        <w:rPr>
          <w:noProof w:val="0"/>
        </w:rPr>
        <w:t xml:space="preserve"> giving unconditional undertakings, banks, building societies, credit unions and insurance companies listed by the Australian Prudential Regulation Authority (APRA) as being regulated by the APRA</w:t>
      </w:r>
      <w:r w:rsidR="007777BF" w:rsidRPr="00155C77">
        <w:rPr>
          <w:noProof w:val="0"/>
        </w:rPr>
        <w:t xml:space="preserve"> are acceptable</w:t>
      </w:r>
      <w:r w:rsidRPr="00155C77">
        <w:rPr>
          <w:noProof w:val="0"/>
        </w:rPr>
        <w:t>. Lists appear at the APRA website at:</w:t>
      </w:r>
    </w:p>
    <w:p w14:paraId="59EA6FB9" w14:textId="6A297CC4" w:rsidR="00302155" w:rsidRPr="00155C77" w:rsidRDefault="00302155" w:rsidP="004B178D">
      <w:pPr>
        <w:pStyle w:val="URL"/>
        <w:ind w:hanging="425"/>
        <w:rPr>
          <w:u w:val="single"/>
        </w:rPr>
      </w:pPr>
      <w:hyperlink r:id="rId14" w:history="1">
        <w:r w:rsidRPr="00155C77">
          <w:rPr>
            <w:rStyle w:val="Hyperlink"/>
            <w:u w:val="single"/>
          </w:rPr>
          <w:t>https://www.apra.gov.au/list-of-registered-financial-corporations</w:t>
        </w:r>
      </w:hyperlink>
    </w:p>
    <w:p w14:paraId="6E03A481" w14:textId="7B4D8DCD" w:rsidR="008C331A" w:rsidRPr="00155C77" w:rsidRDefault="00530417" w:rsidP="008C331A">
      <w:pPr>
        <w:pStyle w:val="Heading3"/>
        <w:tabs>
          <w:tab w:val="clear" w:pos="709"/>
          <w:tab w:val="clear" w:pos="1494"/>
        </w:tabs>
        <w:ind w:left="0"/>
      </w:pPr>
      <w:bookmarkStart w:id="95" w:name="_Toc191586740"/>
      <w:r w:rsidRPr="00155C77">
        <w:t>Dealing with Modern Slavery</w:t>
      </w:r>
      <w:bookmarkEnd w:id="95"/>
    </w:p>
    <w:p w14:paraId="3060CA65" w14:textId="67220454" w:rsidR="006B347C" w:rsidRPr="00155C77" w:rsidRDefault="00E50D81" w:rsidP="00120622">
      <w:pPr>
        <w:pStyle w:val="GuideNote"/>
        <w:ind w:left="709"/>
        <w:jc w:val="both"/>
        <w:rPr>
          <w:rFonts w:ascii="Times New Roman" w:hAnsi="Times New Roman"/>
          <w:b w:val="0"/>
          <w:bCs/>
          <w:caps w:val="0"/>
          <w:vanish w:val="0"/>
          <w:color w:val="auto"/>
          <w:sz w:val="20"/>
        </w:rPr>
      </w:pPr>
      <w:r w:rsidRPr="00155C77">
        <w:rPr>
          <w:rFonts w:ascii="Times New Roman" w:hAnsi="Times New Roman"/>
          <w:b w:val="0"/>
          <w:bCs/>
          <w:caps w:val="0"/>
          <w:vanish w:val="0"/>
          <w:color w:val="auto"/>
          <w:sz w:val="20"/>
        </w:rPr>
        <w:t xml:space="preserve">The Tenderer’s attention is drawn to the requirements of the </w:t>
      </w:r>
      <w:r w:rsidR="006B347C" w:rsidRPr="00155C77">
        <w:rPr>
          <w:rFonts w:ascii="Times New Roman" w:hAnsi="Times New Roman"/>
          <w:b w:val="0"/>
          <w:bCs/>
          <w:caps w:val="0"/>
          <w:vanish w:val="0"/>
          <w:color w:val="auto"/>
          <w:sz w:val="20"/>
        </w:rPr>
        <w:t xml:space="preserve">Modern </w:t>
      </w:r>
      <w:r w:rsidR="00EC6723" w:rsidRPr="00155C77">
        <w:rPr>
          <w:rFonts w:ascii="Times New Roman" w:hAnsi="Times New Roman"/>
          <w:b w:val="0"/>
          <w:bCs/>
          <w:caps w:val="0"/>
          <w:vanish w:val="0"/>
          <w:color w:val="auto"/>
          <w:sz w:val="20"/>
        </w:rPr>
        <w:t>S</w:t>
      </w:r>
      <w:r w:rsidR="006B347C" w:rsidRPr="00155C77">
        <w:rPr>
          <w:rFonts w:ascii="Times New Roman" w:hAnsi="Times New Roman"/>
          <w:b w:val="0"/>
          <w:bCs/>
          <w:caps w:val="0"/>
          <w:vanish w:val="0"/>
          <w:color w:val="auto"/>
          <w:sz w:val="20"/>
        </w:rPr>
        <w:t xml:space="preserve">lavery </w:t>
      </w:r>
      <w:r w:rsidR="003B5FB6" w:rsidRPr="00155C77">
        <w:rPr>
          <w:rFonts w:ascii="Times New Roman" w:hAnsi="Times New Roman"/>
          <w:b w:val="0"/>
          <w:bCs/>
          <w:caps w:val="0"/>
          <w:vanish w:val="0"/>
          <w:color w:val="auto"/>
          <w:sz w:val="20"/>
        </w:rPr>
        <w:t>A</w:t>
      </w:r>
      <w:r w:rsidR="006B347C" w:rsidRPr="00155C77">
        <w:rPr>
          <w:rFonts w:ascii="Times New Roman" w:hAnsi="Times New Roman"/>
          <w:b w:val="0"/>
          <w:bCs/>
          <w:caps w:val="0"/>
          <w:vanish w:val="0"/>
          <w:color w:val="auto"/>
          <w:sz w:val="20"/>
        </w:rPr>
        <w:t xml:space="preserve">ct NSW (2018) </w:t>
      </w:r>
      <w:r w:rsidR="003E3FA6" w:rsidRPr="00155C77">
        <w:rPr>
          <w:rFonts w:ascii="Times New Roman" w:hAnsi="Times New Roman"/>
          <w:b w:val="0"/>
          <w:bCs/>
          <w:caps w:val="0"/>
          <w:vanish w:val="0"/>
          <w:color w:val="auto"/>
          <w:sz w:val="20"/>
        </w:rPr>
        <w:t xml:space="preserve">which </w:t>
      </w:r>
      <w:r w:rsidR="006B347C" w:rsidRPr="00155C77">
        <w:rPr>
          <w:rFonts w:ascii="Times New Roman" w:hAnsi="Times New Roman"/>
          <w:b w:val="0"/>
          <w:bCs/>
          <w:caps w:val="0"/>
          <w:vanish w:val="0"/>
          <w:color w:val="auto"/>
          <w:sz w:val="20"/>
        </w:rPr>
        <w:t xml:space="preserve">requires that reasonable steps be taken to ensure that goods and services procured by and for government agencies are not the product of modern slavery. </w:t>
      </w:r>
    </w:p>
    <w:p w14:paraId="22BC2450" w14:textId="77777777" w:rsidR="00EC6723" w:rsidRPr="00155C77" w:rsidRDefault="00EC6723" w:rsidP="00120622">
      <w:pPr>
        <w:tabs>
          <w:tab w:val="left" w:pos="1134"/>
        </w:tabs>
        <w:spacing w:before="60"/>
        <w:ind w:left="709"/>
      </w:pPr>
      <w:r w:rsidRPr="00155C77">
        <w:t>Tenderers must demonstrate that they understand Modern Slavery and will implement processes and procedures to identify and manage the risks of Modern Slavery.</w:t>
      </w:r>
    </w:p>
    <w:p w14:paraId="2754DECB" w14:textId="389C4A81" w:rsidR="00B50C17" w:rsidRPr="00155C77" w:rsidRDefault="00B50C17" w:rsidP="00120622">
      <w:pPr>
        <w:tabs>
          <w:tab w:val="left" w:pos="1134"/>
        </w:tabs>
        <w:ind w:left="709"/>
        <w:rPr>
          <w:bCs/>
        </w:rPr>
      </w:pPr>
      <w:r w:rsidRPr="00155C77">
        <w:t xml:space="preserve">Refer to the following </w:t>
      </w:r>
      <w:r w:rsidR="002B56A1" w:rsidRPr="00155C77">
        <w:t xml:space="preserve">site for further information on the </w:t>
      </w:r>
      <w:r w:rsidR="00B001C6" w:rsidRPr="00155C77">
        <w:rPr>
          <w:bCs/>
        </w:rPr>
        <w:t>R</w:t>
      </w:r>
      <w:r w:rsidR="0044291A" w:rsidRPr="00155C77">
        <w:rPr>
          <w:bCs/>
        </w:rPr>
        <w:t xml:space="preserve">easonable </w:t>
      </w:r>
      <w:r w:rsidR="00B001C6" w:rsidRPr="00155C77">
        <w:rPr>
          <w:bCs/>
        </w:rPr>
        <w:t>S</w:t>
      </w:r>
      <w:r w:rsidR="0044291A" w:rsidRPr="00155C77">
        <w:rPr>
          <w:bCs/>
        </w:rPr>
        <w:t xml:space="preserve">teps </w:t>
      </w:r>
      <w:r w:rsidR="00736017" w:rsidRPr="00155C77">
        <w:rPr>
          <w:bCs/>
        </w:rPr>
        <w:t xml:space="preserve">that should </w:t>
      </w:r>
      <w:r w:rsidR="0044291A" w:rsidRPr="00155C77">
        <w:rPr>
          <w:bCs/>
        </w:rPr>
        <w:t>be taken</w:t>
      </w:r>
      <w:r w:rsidR="002F0D1C" w:rsidRPr="00155C77">
        <w:rPr>
          <w:bCs/>
        </w:rPr>
        <w:t xml:space="preserve"> to </w:t>
      </w:r>
      <w:r w:rsidR="00855DC9" w:rsidRPr="00155C77">
        <w:rPr>
          <w:bCs/>
        </w:rPr>
        <w:t>deal with modern slavery</w:t>
      </w:r>
      <w:r w:rsidR="00736017" w:rsidRPr="00155C77">
        <w:rPr>
          <w:bCs/>
        </w:rPr>
        <w:t>:</w:t>
      </w:r>
    </w:p>
    <w:p w14:paraId="73459635" w14:textId="3A4FC8DE" w:rsidR="00736017" w:rsidRPr="00155C77" w:rsidRDefault="007D1EFD" w:rsidP="00120622">
      <w:pPr>
        <w:tabs>
          <w:tab w:val="left" w:pos="1134"/>
        </w:tabs>
        <w:ind w:left="709"/>
        <w:rPr>
          <w:i/>
          <w:iCs/>
        </w:rPr>
      </w:pPr>
      <w:hyperlink r:id="rId15" w:history="1">
        <w:r w:rsidRPr="00155C77">
          <w:rPr>
            <w:rStyle w:val="Hyperlink"/>
            <w:i w:val="0"/>
            <w:iCs/>
          </w:rPr>
          <w:t>https://dcj.nsw.gov.au/legal-and-justice/our-commissioners/anti-slavery-commissioner/due-diligence-and-reporting</w:t>
        </w:r>
      </w:hyperlink>
    </w:p>
    <w:p w14:paraId="26C9C8D0" w14:textId="1079691A" w:rsidR="00EC6723" w:rsidRPr="00155C77" w:rsidRDefault="00EC6723" w:rsidP="00EC6723">
      <w:pPr>
        <w:tabs>
          <w:tab w:val="left" w:pos="1134"/>
        </w:tabs>
        <w:ind w:left="709"/>
      </w:pPr>
      <w:r w:rsidRPr="00155C77">
        <w:t xml:space="preserve">Submit with the Tender the completed Tender Schedules - </w:t>
      </w:r>
      <w:r w:rsidRPr="00155C77">
        <w:rPr>
          <w:b/>
          <w:bCs/>
        </w:rPr>
        <w:t>Schedule of Compliance for dealing with Modern Slavery.</w:t>
      </w:r>
    </w:p>
    <w:p w14:paraId="26298C6F" w14:textId="2ADA277D" w:rsidR="00EC6723" w:rsidRPr="00155C77" w:rsidRDefault="00EC6723" w:rsidP="00EC6723">
      <w:pPr>
        <w:tabs>
          <w:tab w:val="left" w:pos="1134"/>
        </w:tabs>
        <w:ind w:left="709"/>
      </w:pPr>
      <w:r w:rsidRPr="00155C77">
        <w:t xml:space="preserve">A Tender will not be accepted from a Tenderer that does not provide the completed Schedule which includes a </w:t>
      </w:r>
      <w:r w:rsidR="00FC340D" w:rsidRPr="00155C77">
        <w:t xml:space="preserve">submission and </w:t>
      </w:r>
      <w:r w:rsidR="00120622" w:rsidRPr="00155C77">
        <w:t xml:space="preserve">a </w:t>
      </w:r>
      <w:r w:rsidRPr="00155C77">
        <w:t>declaration by the Contractor.</w:t>
      </w:r>
    </w:p>
    <w:p w14:paraId="4A2E0E91" w14:textId="1253E742" w:rsidR="00043B68" w:rsidRPr="00155C77" w:rsidRDefault="00043B68">
      <w:pPr>
        <w:pStyle w:val="Heading2"/>
      </w:pPr>
      <w:bookmarkStart w:id="96" w:name="_Toc184801911"/>
      <w:bookmarkStart w:id="97" w:name="_Toc184801968"/>
      <w:bookmarkStart w:id="98" w:name="_Toc416164138"/>
      <w:bookmarkStart w:id="99" w:name="_Toc191586741"/>
      <w:r w:rsidRPr="00155C77">
        <w:t>Further information</w:t>
      </w:r>
      <w:bookmarkEnd w:id="96"/>
      <w:bookmarkEnd w:id="97"/>
      <w:bookmarkEnd w:id="98"/>
      <w:bookmarkEnd w:id="99"/>
    </w:p>
    <w:p w14:paraId="43895C9A" w14:textId="6290909F" w:rsidR="00B361B8" w:rsidRPr="00155C77" w:rsidRDefault="00043B68" w:rsidP="00676CF2">
      <w:pPr>
        <w:pStyle w:val="Heading3"/>
        <w:tabs>
          <w:tab w:val="clear" w:pos="709"/>
          <w:tab w:val="clear" w:pos="1494"/>
        </w:tabs>
        <w:ind w:left="0"/>
      </w:pPr>
      <w:bookmarkStart w:id="100" w:name="_Toc184801912"/>
      <w:bookmarkStart w:id="101" w:name="_Toc184801969"/>
      <w:bookmarkStart w:id="102" w:name="_Toc416164139"/>
      <w:bookmarkStart w:id="103" w:name="_Toc191586742"/>
      <w:r w:rsidRPr="00155C77">
        <w:t xml:space="preserve">Addenda to </w:t>
      </w:r>
      <w:r w:rsidR="004D0D16" w:rsidRPr="00155C77">
        <w:t>RFT</w:t>
      </w:r>
      <w:r w:rsidRPr="00155C77">
        <w:t xml:space="preserve"> Documents</w:t>
      </w:r>
      <w:bookmarkEnd w:id="100"/>
      <w:bookmarkEnd w:id="101"/>
      <w:bookmarkEnd w:id="102"/>
      <w:bookmarkEnd w:id="103"/>
    </w:p>
    <w:p w14:paraId="4B88D736" w14:textId="7D0C1852" w:rsidR="00043B68" w:rsidRPr="00155C77" w:rsidRDefault="00043B68" w:rsidP="000C1CCF">
      <w:pPr>
        <w:pStyle w:val="Paragraph"/>
        <w:rPr>
          <w:noProof w:val="0"/>
        </w:rPr>
      </w:pPr>
      <w:r w:rsidRPr="00155C77">
        <w:rPr>
          <w:noProof w:val="0"/>
        </w:rPr>
        <w:t xml:space="preserve">If, </w:t>
      </w:r>
      <w:proofErr w:type="gramStart"/>
      <w:r w:rsidRPr="00155C77">
        <w:rPr>
          <w:noProof w:val="0"/>
        </w:rPr>
        <w:t>as a result of</w:t>
      </w:r>
      <w:proofErr w:type="gramEnd"/>
      <w:r w:rsidRPr="00155C77">
        <w:rPr>
          <w:noProof w:val="0"/>
        </w:rPr>
        <w:t xml:space="preserve"> a request for clarification from a </w:t>
      </w:r>
      <w:r w:rsidR="00156B92" w:rsidRPr="00155C77">
        <w:rPr>
          <w:noProof w:val="0"/>
        </w:rPr>
        <w:t>Tenderer</w:t>
      </w:r>
      <w:r w:rsidRPr="00155C77">
        <w:rPr>
          <w:noProof w:val="0"/>
        </w:rPr>
        <w:t xml:space="preserve"> or for any other reason, the Principal issues an instruction amending the </w:t>
      </w:r>
      <w:r w:rsidR="004D0D16" w:rsidRPr="00155C77">
        <w:rPr>
          <w:noProof w:val="0"/>
        </w:rPr>
        <w:t>Request for Tender (RFT)</w:t>
      </w:r>
      <w:r w:rsidRPr="00155C77">
        <w:rPr>
          <w:noProof w:val="0"/>
        </w:rPr>
        <w:t xml:space="preserve"> documents, the instruction will be issued in writing to all tenderers in the form of an Addendum, which becomes part of the </w:t>
      </w:r>
      <w:r w:rsidR="004D0D16" w:rsidRPr="00155C77">
        <w:rPr>
          <w:noProof w:val="0"/>
        </w:rPr>
        <w:lastRenderedPageBreak/>
        <w:t>RFT</w:t>
      </w:r>
      <w:r w:rsidRPr="00155C77">
        <w:rPr>
          <w:noProof w:val="0"/>
        </w:rPr>
        <w:t xml:space="preserve"> documents.</w:t>
      </w:r>
      <w:r w:rsidR="00880E50" w:rsidRPr="00155C77">
        <w:rPr>
          <w:noProof w:val="0"/>
        </w:rPr>
        <w:t xml:space="preserve"> </w:t>
      </w:r>
      <w:r w:rsidRPr="00155C77">
        <w:rPr>
          <w:noProof w:val="0"/>
        </w:rPr>
        <w:t xml:space="preserve">Written Addenda issued by the Principal are the only recognised explanations of, or amendments to, the </w:t>
      </w:r>
      <w:r w:rsidR="004D0D16" w:rsidRPr="00155C77">
        <w:rPr>
          <w:noProof w:val="0"/>
        </w:rPr>
        <w:t>RFT</w:t>
      </w:r>
      <w:r w:rsidRPr="00155C77">
        <w:rPr>
          <w:noProof w:val="0"/>
        </w:rPr>
        <w:t xml:space="preserve"> documents.</w:t>
      </w:r>
    </w:p>
    <w:p w14:paraId="5BB50BA1" w14:textId="77777777" w:rsidR="00043B68" w:rsidRPr="00FF507A" w:rsidRDefault="00043B68" w:rsidP="00C16814">
      <w:pPr>
        <w:pStyle w:val="Heading3"/>
        <w:tabs>
          <w:tab w:val="clear" w:pos="709"/>
          <w:tab w:val="clear" w:pos="1494"/>
        </w:tabs>
        <w:ind w:left="0"/>
      </w:pPr>
      <w:bookmarkStart w:id="104" w:name="_Toc184801913"/>
      <w:bookmarkStart w:id="105" w:name="_Toc184801970"/>
      <w:bookmarkStart w:id="106" w:name="_Toc416164140"/>
      <w:bookmarkStart w:id="107" w:name="_Toc191586743"/>
      <w:r w:rsidRPr="00FF507A">
        <w:t>Site access restrictions</w:t>
      </w:r>
      <w:bookmarkEnd w:id="104"/>
      <w:bookmarkEnd w:id="105"/>
      <w:bookmarkEnd w:id="106"/>
      <w:bookmarkEnd w:id="107"/>
    </w:p>
    <w:p w14:paraId="493F895A" w14:textId="77777777" w:rsidR="00043B68" w:rsidRPr="00155C77" w:rsidRDefault="00043B68" w:rsidP="000C1CCF">
      <w:pPr>
        <w:pStyle w:val="Paragraph"/>
        <w:rPr>
          <w:noProof w:val="0"/>
        </w:rPr>
      </w:pPr>
      <w:r w:rsidRPr="00155C77">
        <w:rPr>
          <w:noProof w:val="0"/>
        </w:rPr>
        <w:t>Tenderers and their agents or representatives must:</w:t>
      </w:r>
    </w:p>
    <w:p w14:paraId="25850DF9" w14:textId="77777777" w:rsidR="00043B68" w:rsidRPr="00155C77" w:rsidRDefault="00043B68" w:rsidP="007E40F2">
      <w:pPr>
        <w:pStyle w:val="Sub-paragraph"/>
      </w:pPr>
      <w:r w:rsidRPr="00155C77">
        <w:t>obtain permission to inspect the Site from the Client’s Representative at least 48 hours before access to the Site is required;</w:t>
      </w:r>
    </w:p>
    <w:p w14:paraId="7C75DFD9" w14:textId="77777777" w:rsidR="00043B68" w:rsidRPr="00155C77" w:rsidRDefault="00043B68" w:rsidP="007E40F2">
      <w:pPr>
        <w:pStyle w:val="Sub-paragraph"/>
      </w:pPr>
      <w:r w:rsidRPr="00155C77">
        <w:t>upon arrival, at the pre-arranged time, introduce themselves at the Client Representative’s office prior to undertaking their inspection of the Site.</w:t>
      </w:r>
    </w:p>
    <w:p w14:paraId="58401893" w14:textId="77777777" w:rsidR="00043B68" w:rsidRPr="00155C77" w:rsidRDefault="00043B68" w:rsidP="000C1CCF">
      <w:pPr>
        <w:pStyle w:val="Paragraph"/>
        <w:rPr>
          <w:noProof w:val="0"/>
        </w:rPr>
      </w:pPr>
      <w:r w:rsidRPr="00155C77">
        <w:rPr>
          <w:noProof w:val="0"/>
        </w:rPr>
        <w:t>The Client’s Representative’s details are:</w:t>
      </w:r>
    </w:p>
    <w:p w14:paraId="2DFBA2C2" w14:textId="77777777" w:rsidR="00043B68" w:rsidRPr="00155C77" w:rsidRDefault="00043B68">
      <w:pPr>
        <w:spacing w:after="0"/>
      </w:pPr>
      <w:bookmarkStart w:id="108" w:name="GC21_CoT_Client_Representative"/>
    </w:p>
    <w:tbl>
      <w:tblPr>
        <w:tblW w:w="7248" w:type="dxa"/>
        <w:tblInd w:w="1188" w:type="dxa"/>
        <w:tblLook w:val="0000" w:firstRow="0" w:lastRow="0" w:firstColumn="0" w:lastColumn="0" w:noHBand="0" w:noVBand="0"/>
      </w:tblPr>
      <w:tblGrid>
        <w:gridCol w:w="2880"/>
        <w:gridCol w:w="4368"/>
      </w:tblGrid>
      <w:tr w:rsidR="00043B68" w:rsidRPr="00155C77" w14:paraId="24C57390" w14:textId="77777777">
        <w:tc>
          <w:tcPr>
            <w:tcW w:w="2880" w:type="dxa"/>
          </w:tcPr>
          <w:p w14:paraId="299FC0C6" w14:textId="77777777" w:rsidR="00043B68" w:rsidRPr="00155C77" w:rsidRDefault="00043B68">
            <w:pPr>
              <w:pStyle w:val="Tabletext"/>
            </w:pPr>
            <w:r w:rsidRPr="00155C77">
              <w:t>Name:</w:t>
            </w:r>
          </w:p>
        </w:tc>
        <w:tc>
          <w:tcPr>
            <w:tcW w:w="4368" w:type="dxa"/>
          </w:tcPr>
          <w:p w14:paraId="70B32CAA" w14:textId="3772D5E7" w:rsidR="00043B68" w:rsidRPr="00155C77" w:rsidRDefault="004E4421">
            <w:pPr>
              <w:pStyle w:val="Tabletext"/>
            </w:pPr>
            <w:r>
              <w:t>Adam Clunes</w:t>
            </w:r>
          </w:p>
        </w:tc>
      </w:tr>
      <w:tr w:rsidR="00043B68" w:rsidRPr="00155C77" w14:paraId="18AF1CCF" w14:textId="77777777">
        <w:tc>
          <w:tcPr>
            <w:tcW w:w="2880" w:type="dxa"/>
          </w:tcPr>
          <w:p w14:paraId="45EF3441" w14:textId="77777777" w:rsidR="00043B68" w:rsidRPr="00155C77" w:rsidRDefault="00043B68">
            <w:pPr>
              <w:pStyle w:val="Tabletext"/>
            </w:pPr>
            <w:r w:rsidRPr="00155C77">
              <w:t>Telephone number:</w:t>
            </w:r>
          </w:p>
        </w:tc>
        <w:tc>
          <w:tcPr>
            <w:tcW w:w="4368" w:type="dxa"/>
          </w:tcPr>
          <w:p w14:paraId="04B46C65" w14:textId="186CC71A" w:rsidR="00043B68" w:rsidRPr="00155C77" w:rsidRDefault="008D1BEB">
            <w:pPr>
              <w:pStyle w:val="Tabletext"/>
            </w:pPr>
            <w:r>
              <w:t>0437 728 951</w:t>
            </w:r>
          </w:p>
        </w:tc>
      </w:tr>
      <w:tr w:rsidR="00043B68" w:rsidRPr="00155C77" w14:paraId="4D885461" w14:textId="77777777">
        <w:tc>
          <w:tcPr>
            <w:tcW w:w="2880" w:type="dxa"/>
          </w:tcPr>
          <w:p w14:paraId="47A8E733" w14:textId="77777777" w:rsidR="00043B68" w:rsidRPr="00155C77" w:rsidRDefault="00043B68">
            <w:pPr>
              <w:pStyle w:val="Tabletext"/>
            </w:pPr>
            <w:r w:rsidRPr="00155C77">
              <w:t>e-mail address:</w:t>
            </w:r>
          </w:p>
        </w:tc>
        <w:tc>
          <w:tcPr>
            <w:tcW w:w="4368" w:type="dxa"/>
          </w:tcPr>
          <w:p w14:paraId="35BA7787" w14:textId="3DE8D388" w:rsidR="00043B68" w:rsidRPr="00155C77" w:rsidRDefault="004E4421">
            <w:pPr>
              <w:pStyle w:val="Tabletext"/>
            </w:pPr>
            <w:r>
              <w:t>adam.clunes@cabonne.nsw.gov.au</w:t>
            </w:r>
          </w:p>
        </w:tc>
      </w:tr>
      <w:tr w:rsidR="00043B68" w:rsidRPr="00155C77" w14:paraId="0D682730" w14:textId="77777777">
        <w:tc>
          <w:tcPr>
            <w:tcW w:w="2880" w:type="dxa"/>
          </w:tcPr>
          <w:p w14:paraId="0219DB05" w14:textId="77777777" w:rsidR="00043B68" w:rsidRPr="00155C77" w:rsidRDefault="00043B68">
            <w:pPr>
              <w:pStyle w:val="Tabletext"/>
              <w:rPr>
                <w:sz w:val="8"/>
              </w:rPr>
            </w:pPr>
          </w:p>
        </w:tc>
        <w:tc>
          <w:tcPr>
            <w:tcW w:w="4368" w:type="dxa"/>
          </w:tcPr>
          <w:p w14:paraId="34F3F0C3" w14:textId="77777777" w:rsidR="00043B68" w:rsidRPr="00155C77" w:rsidRDefault="00043B68">
            <w:pPr>
              <w:pStyle w:val="Tabletext"/>
              <w:rPr>
                <w:sz w:val="8"/>
              </w:rPr>
            </w:pPr>
          </w:p>
        </w:tc>
      </w:tr>
      <w:tr w:rsidR="00043B68" w:rsidRPr="00155C77" w14:paraId="683E07EA" w14:textId="77777777">
        <w:trPr>
          <w:cantSplit/>
        </w:trPr>
        <w:tc>
          <w:tcPr>
            <w:tcW w:w="7248" w:type="dxa"/>
            <w:gridSpan w:val="2"/>
          </w:tcPr>
          <w:p w14:paraId="6FB40559" w14:textId="77777777" w:rsidR="00043B68" w:rsidRPr="00155C77" w:rsidRDefault="00043B68">
            <w:pPr>
              <w:pStyle w:val="TableText0"/>
            </w:pPr>
            <w:r w:rsidRPr="00155C77">
              <w:t>The Client’s Representative may be contacted:</w:t>
            </w:r>
          </w:p>
        </w:tc>
      </w:tr>
      <w:tr w:rsidR="00043B68" w:rsidRPr="00155C77" w14:paraId="6EAC3D99" w14:textId="77777777">
        <w:tc>
          <w:tcPr>
            <w:tcW w:w="2880" w:type="dxa"/>
          </w:tcPr>
          <w:p w14:paraId="2EC27B18" w14:textId="77777777" w:rsidR="00043B68" w:rsidRPr="00155C77" w:rsidRDefault="00043B68">
            <w:pPr>
              <w:pStyle w:val="Tabletext"/>
            </w:pPr>
            <w:r w:rsidRPr="00155C77">
              <w:t>on the following days:</w:t>
            </w:r>
          </w:p>
        </w:tc>
        <w:tc>
          <w:tcPr>
            <w:tcW w:w="4368" w:type="dxa"/>
          </w:tcPr>
          <w:p w14:paraId="75F90E73" w14:textId="32F1FB1A" w:rsidR="00043B68" w:rsidRPr="00155C77" w:rsidRDefault="004E4421">
            <w:pPr>
              <w:pStyle w:val="Tabletext"/>
            </w:pPr>
            <w:r>
              <w:t>Monday to Friday</w:t>
            </w:r>
          </w:p>
        </w:tc>
      </w:tr>
      <w:tr w:rsidR="00043B68" w:rsidRPr="00155C77" w14:paraId="62AC001C" w14:textId="77777777">
        <w:tc>
          <w:tcPr>
            <w:tcW w:w="2880" w:type="dxa"/>
          </w:tcPr>
          <w:p w14:paraId="60C3FF1B" w14:textId="77777777" w:rsidR="00043B68" w:rsidRPr="00155C77" w:rsidRDefault="00043B68">
            <w:pPr>
              <w:pStyle w:val="Tabletext"/>
            </w:pPr>
            <w:r w:rsidRPr="00155C77">
              <w:t>between the hours of:</w:t>
            </w:r>
          </w:p>
        </w:tc>
        <w:tc>
          <w:tcPr>
            <w:tcW w:w="4368" w:type="dxa"/>
          </w:tcPr>
          <w:p w14:paraId="5A1E97A2" w14:textId="1152F823" w:rsidR="00043B68" w:rsidRPr="00155C77" w:rsidRDefault="004E4421">
            <w:pPr>
              <w:pStyle w:val="Tabletext"/>
            </w:pPr>
            <w:r>
              <w:t>9:00am – 4:00pm</w:t>
            </w:r>
          </w:p>
        </w:tc>
      </w:tr>
      <w:bookmarkEnd w:id="108"/>
    </w:tbl>
    <w:p w14:paraId="7B8D1F57" w14:textId="77777777" w:rsidR="00043B68" w:rsidRPr="00155C77" w:rsidRDefault="00043B68">
      <w:pPr>
        <w:spacing w:after="0"/>
        <w:rPr>
          <w:sz w:val="8"/>
        </w:rPr>
      </w:pPr>
    </w:p>
    <w:p w14:paraId="6FF83F65" w14:textId="26F08DF3" w:rsidR="00043B68" w:rsidRPr="00155C77" w:rsidRDefault="00043B68" w:rsidP="000C1CCF">
      <w:pPr>
        <w:pStyle w:val="Paragraph"/>
        <w:rPr>
          <w:noProof w:val="0"/>
        </w:rPr>
      </w:pPr>
      <w:r w:rsidRPr="00155C77">
        <w:rPr>
          <w:noProof w:val="0"/>
        </w:rPr>
        <w:t xml:space="preserve">Tenderers should telephone the Contact Person if they </w:t>
      </w:r>
      <w:proofErr w:type="gramStart"/>
      <w:r w:rsidRPr="00155C77">
        <w:rPr>
          <w:noProof w:val="0"/>
        </w:rPr>
        <w:t>experience difficulty</w:t>
      </w:r>
      <w:proofErr w:type="gramEnd"/>
      <w:r w:rsidRPr="00155C77">
        <w:rPr>
          <w:noProof w:val="0"/>
        </w:rPr>
        <w:t xml:space="preserve"> in securing an </w:t>
      </w:r>
      <w:r w:rsidR="004E4421" w:rsidRPr="00155C77">
        <w:t>Access Restrictions</w:t>
      </w:r>
      <w:r w:rsidR="004E4421" w:rsidRPr="00155C77">
        <w:rPr>
          <w:noProof w:val="0"/>
        </w:rPr>
        <w:t xml:space="preserve"> </w:t>
      </w:r>
      <w:r w:rsidRPr="00155C77">
        <w:rPr>
          <w:noProof w:val="0"/>
        </w:rPr>
        <w:t>appointment with the Client’s Representative for a site inspection.</w:t>
      </w:r>
    </w:p>
    <w:p w14:paraId="4EB2A40C" w14:textId="79672AFC" w:rsidR="00043B68" w:rsidRPr="007045E6" w:rsidRDefault="00FC1430" w:rsidP="00C16814">
      <w:pPr>
        <w:pStyle w:val="Heading3"/>
        <w:tabs>
          <w:tab w:val="clear" w:pos="709"/>
          <w:tab w:val="clear" w:pos="1494"/>
        </w:tabs>
        <w:ind w:left="0"/>
      </w:pPr>
      <w:bookmarkStart w:id="109" w:name="_Toc184801914"/>
      <w:bookmarkStart w:id="110" w:name="_Toc184801971"/>
      <w:bookmarkStart w:id="111" w:name="_Toc416164141"/>
      <w:bookmarkStart w:id="112" w:name="_Toc191586744"/>
      <w:r w:rsidRPr="007045E6">
        <w:t xml:space="preserve">Mandatory </w:t>
      </w:r>
      <w:r w:rsidR="00043B68" w:rsidRPr="007045E6">
        <w:t>Pre-</w:t>
      </w:r>
      <w:r w:rsidR="00156B92" w:rsidRPr="007045E6">
        <w:t>Tender</w:t>
      </w:r>
      <w:r w:rsidR="00043B68" w:rsidRPr="007045E6">
        <w:t xml:space="preserve"> meeting</w:t>
      </w:r>
      <w:bookmarkEnd w:id="109"/>
      <w:bookmarkEnd w:id="110"/>
      <w:bookmarkEnd w:id="111"/>
      <w:bookmarkEnd w:id="112"/>
    </w:p>
    <w:p w14:paraId="26221F89" w14:textId="70951E9E" w:rsidR="00043B68" w:rsidRPr="00155C77" w:rsidRDefault="00043B68" w:rsidP="000C1CCF">
      <w:pPr>
        <w:pStyle w:val="Paragraph"/>
        <w:rPr>
          <w:noProof w:val="0"/>
        </w:rPr>
      </w:pPr>
      <w:r w:rsidRPr="00155C77">
        <w:rPr>
          <w:noProof w:val="0"/>
        </w:rPr>
        <w:t>A pre-</w:t>
      </w:r>
      <w:r w:rsidR="001B743D" w:rsidRPr="00155C77">
        <w:rPr>
          <w:noProof w:val="0"/>
        </w:rPr>
        <w:t>t</w:t>
      </w:r>
      <w:r w:rsidR="00156B92" w:rsidRPr="00155C77">
        <w:rPr>
          <w:noProof w:val="0"/>
        </w:rPr>
        <w:t>ender</w:t>
      </w:r>
      <w:r w:rsidRPr="00155C77">
        <w:rPr>
          <w:noProof w:val="0"/>
        </w:rPr>
        <w:t xml:space="preserve"> meeting will be held on the date, at the time and at the place nominated in the advertisement or invitation.</w:t>
      </w:r>
    </w:p>
    <w:p w14:paraId="06209C98" w14:textId="44FDE81C" w:rsidR="00043B68" w:rsidRDefault="00043B68" w:rsidP="000C1CCF">
      <w:pPr>
        <w:pStyle w:val="Paragraph"/>
        <w:rPr>
          <w:noProof w:val="0"/>
        </w:rPr>
      </w:pPr>
      <w:r w:rsidRPr="00155C77">
        <w:rPr>
          <w:noProof w:val="0"/>
        </w:rPr>
        <w:t xml:space="preserve">The Contact Person will be available at that time to answer any </w:t>
      </w:r>
      <w:r w:rsidR="00156B92" w:rsidRPr="00155C77">
        <w:rPr>
          <w:noProof w:val="0"/>
        </w:rPr>
        <w:t>Tenderer</w:t>
      </w:r>
      <w:r w:rsidRPr="00155C77">
        <w:rPr>
          <w:noProof w:val="0"/>
        </w:rPr>
        <w:t xml:space="preserve">’s queries regarding the </w:t>
      </w:r>
      <w:r w:rsidR="00156B92" w:rsidRPr="00155C77">
        <w:rPr>
          <w:noProof w:val="0"/>
        </w:rPr>
        <w:t>Tender</w:t>
      </w:r>
      <w:r w:rsidRPr="00155C77">
        <w:rPr>
          <w:noProof w:val="0"/>
        </w:rPr>
        <w:t>.</w:t>
      </w:r>
    </w:p>
    <w:p w14:paraId="50A99FDD" w14:textId="77777777" w:rsidR="00BF7F39" w:rsidRPr="000F0524" w:rsidRDefault="00BF7F39" w:rsidP="00BF7F39">
      <w:pPr>
        <w:pStyle w:val="GuideNoteExample"/>
        <w:ind w:left="709"/>
        <w:rPr>
          <w:vanish w:val="0"/>
          <w:color w:val="auto"/>
        </w:rPr>
      </w:pPr>
      <w:r w:rsidRPr="000F0524">
        <w:rPr>
          <w:vanish w:val="0"/>
          <w:color w:val="auto"/>
        </w:rPr>
        <w:t>Attendance by tenderers at the pre-Tender meeting is mandatory. Tenders submitted by tenderers who fail to attend will be passed over.</w:t>
      </w:r>
    </w:p>
    <w:p w14:paraId="1666D042" w14:textId="77777777" w:rsidR="00BF7F39" w:rsidRPr="000F0524" w:rsidRDefault="00BF7F39" w:rsidP="00BF7F39">
      <w:pPr>
        <w:pStyle w:val="RFTText"/>
        <w:ind w:left="709"/>
        <w:rPr>
          <w:rFonts w:ascii="Times New Roman" w:hAnsi="Times New Roman" w:cs="Times New Roman"/>
          <w:color w:val="auto"/>
          <w:sz w:val="20"/>
          <w:szCs w:val="20"/>
        </w:rPr>
      </w:pPr>
      <w:r w:rsidRPr="000F0524">
        <w:rPr>
          <w:rFonts w:ascii="Times New Roman" w:hAnsi="Times New Roman" w:cs="Times New Roman"/>
          <w:color w:val="auto"/>
          <w:sz w:val="20"/>
          <w:szCs w:val="20"/>
        </w:rPr>
        <w:t xml:space="preserve">Tenderers are requested to confirm, via </w:t>
      </w:r>
      <w:r w:rsidRPr="00110164">
        <w:rPr>
          <w:rFonts w:ascii="Times New Roman" w:hAnsi="Times New Roman" w:cs="Times New Roman"/>
          <w:color w:val="auto"/>
          <w:sz w:val="20"/>
          <w:szCs w:val="20"/>
        </w:rPr>
        <w:t xml:space="preserve">email to the Principal’s </w:t>
      </w:r>
      <w:r>
        <w:rPr>
          <w:rFonts w:ascii="Times New Roman" w:hAnsi="Times New Roman" w:cs="Times New Roman"/>
          <w:color w:val="auto"/>
          <w:sz w:val="20"/>
          <w:szCs w:val="20"/>
        </w:rPr>
        <w:t>C</w:t>
      </w:r>
      <w:r w:rsidRPr="00110164">
        <w:rPr>
          <w:rFonts w:ascii="Times New Roman" w:hAnsi="Times New Roman" w:cs="Times New Roman"/>
          <w:color w:val="auto"/>
          <w:sz w:val="20"/>
          <w:szCs w:val="20"/>
        </w:rPr>
        <w:t xml:space="preserve">ontact </w:t>
      </w:r>
      <w:r>
        <w:rPr>
          <w:rFonts w:ascii="Times New Roman" w:hAnsi="Times New Roman" w:cs="Times New Roman"/>
          <w:color w:val="auto"/>
          <w:sz w:val="20"/>
          <w:szCs w:val="20"/>
        </w:rPr>
        <w:t>P</w:t>
      </w:r>
      <w:r w:rsidRPr="00110164">
        <w:rPr>
          <w:rFonts w:ascii="Times New Roman" w:hAnsi="Times New Roman" w:cs="Times New Roman"/>
          <w:color w:val="auto"/>
          <w:sz w:val="20"/>
          <w:szCs w:val="20"/>
        </w:rPr>
        <w:t>erson,</w:t>
      </w:r>
      <w:r w:rsidRPr="000F0524">
        <w:rPr>
          <w:rFonts w:ascii="Times New Roman" w:hAnsi="Times New Roman" w:cs="Times New Roman"/>
          <w:color w:val="auto"/>
          <w:sz w:val="20"/>
          <w:szCs w:val="20"/>
        </w:rPr>
        <w:t xml:space="preserve"> that they will attend the pre-tender meeting at least 3 </w:t>
      </w:r>
      <w:r>
        <w:rPr>
          <w:rFonts w:ascii="Times New Roman" w:hAnsi="Times New Roman" w:cs="Times New Roman"/>
          <w:color w:val="auto"/>
          <w:sz w:val="20"/>
          <w:szCs w:val="20"/>
        </w:rPr>
        <w:t>Business Days</w:t>
      </w:r>
      <w:r w:rsidRPr="000F0524">
        <w:rPr>
          <w:rFonts w:ascii="Times New Roman" w:hAnsi="Times New Roman" w:cs="Times New Roman"/>
          <w:color w:val="auto"/>
          <w:sz w:val="20"/>
          <w:szCs w:val="20"/>
        </w:rPr>
        <w:t xml:space="preserve"> prior to the nominated date.</w:t>
      </w:r>
    </w:p>
    <w:p w14:paraId="04A31B47" w14:textId="77777777" w:rsidR="00A039ED" w:rsidRDefault="00A039ED" w:rsidP="00A039ED">
      <w:pPr>
        <w:pStyle w:val="Paragraph"/>
        <w:rPr>
          <w:noProof w:val="0"/>
        </w:rPr>
      </w:pPr>
      <w:r w:rsidRPr="000F0524">
        <w:rPr>
          <w:noProof w:val="0"/>
        </w:rPr>
        <w:t xml:space="preserve">A pre-tender meeting will be held on the date, at the time and at the place </w:t>
      </w:r>
      <w:r>
        <w:rPr>
          <w:noProof w:val="0"/>
        </w:rPr>
        <w:t>stated below</w:t>
      </w:r>
      <w:r w:rsidRPr="000F0524">
        <w:rPr>
          <w:noProof w:val="0"/>
        </w:rPr>
        <w:t>:</w:t>
      </w:r>
    </w:p>
    <w:tbl>
      <w:tblPr>
        <w:tblStyle w:val="TableGrid"/>
        <w:tblW w:w="0" w:type="auto"/>
        <w:tblInd w:w="709" w:type="dxa"/>
        <w:tblLook w:val="04A0" w:firstRow="1" w:lastRow="0" w:firstColumn="1" w:lastColumn="0" w:noHBand="0" w:noVBand="1"/>
      </w:tblPr>
      <w:tblGrid>
        <w:gridCol w:w="2481"/>
        <w:gridCol w:w="2526"/>
        <w:gridCol w:w="2495"/>
      </w:tblGrid>
      <w:tr w:rsidR="00B15D01" w14:paraId="6B40DB4C" w14:textId="77777777" w:rsidTr="00027CB4">
        <w:tc>
          <w:tcPr>
            <w:tcW w:w="2481" w:type="dxa"/>
            <w:tcBorders>
              <w:top w:val="nil"/>
              <w:left w:val="nil"/>
              <w:bottom w:val="single" w:sz="12" w:space="0" w:color="auto"/>
              <w:right w:val="nil"/>
            </w:tcBorders>
            <w:shd w:val="clear" w:color="auto" w:fill="D9D9D9" w:themeFill="background1" w:themeFillShade="D9"/>
          </w:tcPr>
          <w:p w14:paraId="027EBE8B" w14:textId="77777777" w:rsidR="00B15D01" w:rsidRPr="00A95C55" w:rsidRDefault="00B15D01" w:rsidP="00027CB4">
            <w:pPr>
              <w:pStyle w:val="Paragraph"/>
              <w:ind w:left="0"/>
              <w:rPr>
                <w:rFonts w:ascii="Times New Roman" w:hAnsi="Times New Roman"/>
                <w:b/>
                <w:bCs/>
                <w:noProof w:val="0"/>
                <w:sz w:val="20"/>
                <w:szCs w:val="20"/>
              </w:rPr>
            </w:pPr>
            <w:r w:rsidRPr="00A95C55">
              <w:rPr>
                <w:rFonts w:ascii="Times New Roman" w:hAnsi="Times New Roman"/>
                <w:b/>
                <w:bCs/>
                <w:noProof w:val="0"/>
                <w:sz w:val="20"/>
                <w:szCs w:val="20"/>
              </w:rPr>
              <w:t>Date</w:t>
            </w:r>
          </w:p>
        </w:tc>
        <w:tc>
          <w:tcPr>
            <w:tcW w:w="2526" w:type="dxa"/>
            <w:tcBorders>
              <w:top w:val="nil"/>
              <w:left w:val="nil"/>
              <w:bottom w:val="single" w:sz="12" w:space="0" w:color="auto"/>
              <w:right w:val="nil"/>
            </w:tcBorders>
            <w:shd w:val="clear" w:color="auto" w:fill="D9D9D9" w:themeFill="background1" w:themeFillShade="D9"/>
          </w:tcPr>
          <w:p w14:paraId="536085CE" w14:textId="77777777" w:rsidR="00B15D01" w:rsidRPr="00A95C55" w:rsidRDefault="00B15D01" w:rsidP="00027CB4">
            <w:pPr>
              <w:pStyle w:val="Paragraph"/>
              <w:ind w:left="0"/>
              <w:rPr>
                <w:rFonts w:ascii="Times New Roman" w:hAnsi="Times New Roman"/>
                <w:b/>
                <w:bCs/>
                <w:noProof w:val="0"/>
                <w:sz w:val="20"/>
                <w:szCs w:val="20"/>
              </w:rPr>
            </w:pPr>
            <w:r w:rsidRPr="00A95C55">
              <w:rPr>
                <w:rFonts w:ascii="Times New Roman" w:hAnsi="Times New Roman"/>
                <w:b/>
                <w:bCs/>
                <w:noProof w:val="0"/>
                <w:sz w:val="20"/>
                <w:szCs w:val="20"/>
              </w:rPr>
              <w:t>Time</w:t>
            </w:r>
          </w:p>
        </w:tc>
        <w:tc>
          <w:tcPr>
            <w:tcW w:w="2495" w:type="dxa"/>
            <w:tcBorders>
              <w:top w:val="nil"/>
              <w:left w:val="nil"/>
              <w:bottom w:val="single" w:sz="12" w:space="0" w:color="auto"/>
              <w:right w:val="nil"/>
            </w:tcBorders>
            <w:shd w:val="clear" w:color="auto" w:fill="D9D9D9" w:themeFill="background1" w:themeFillShade="D9"/>
          </w:tcPr>
          <w:p w14:paraId="38FA093A" w14:textId="77777777" w:rsidR="00B15D01" w:rsidRPr="00A95C55" w:rsidRDefault="00B15D01" w:rsidP="00027CB4">
            <w:pPr>
              <w:pStyle w:val="Paragraph"/>
              <w:ind w:left="0"/>
              <w:rPr>
                <w:rFonts w:ascii="Times New Roman" w:hAnsi="Times New Roman"/>
                <w:b/>
                <w:bCs/>
                <w:noProof w:val="0"/>
                <w:sz w:val="20"/>
                <w:szCs w:val="20"/>
              </w:rPr>
            </w:pPr>
            <w:r w:rsidRPr="00A95C55">
              <w:rPr>
                <w:rFonts w:ascii="Times New Roman" w:hAnsi="Times New Roman"/>
                <w:b/>
                <w:bCs/>
                <w:noProof w:val="0"/>
                <w:sz w:val="20"/>
                <w:szCs w:val="20"/>
              </w:rPr>
              <w:t>Location/ place</w:t>
            </w:r>
          </w:p>
        </w:tc>
      </w:tr>
      <w:tr w:rsidR="00B15D01" w14:paraId="59917ECA" w14:textId="77777777" w:rsidTr="00027CB4">
        <w:tc>
          <w:tcPr>
            <w:tcW w:w="2481" w:type="dxa"/>
            <w:tcBorders>
              <w:top w:val="single" w:sz="12" w:space="0" w:color="auto"/>
              <w:left w:val="nil"/>
              <w:bottom w:val="single" w:sz="4" w:space="0" w:color="auto"/>
              <w:right w:val="single" w:sz="4" w:space="0" w:color="auto"/>
            </w:tcBorders>
          </w:tcPr>
          <w:p w14:paraId="3229DBA9" w14:textId="395B8CE1" w:rsidR="00B15D01" w:rsidRPr="00A95C55" w:rsidRDefault="003F476E" w:rsidP="00027CB4">
            <w:pPr>
              <w:pStyle w:val="Paragraph"/>
              <w:ind w:left="0"/>
              <w:rPr>
                <w:rFonts w:ascii="Times New Roman" w:hAnsi="Times New Roman"/>
                <w:noProof w:val="0"/>
                <w:sz w:val="20"/>
                <w:szCs w:val="20"/>
              </w:rPr>
            </w:pPr>
            <w:r w:rsidRPr="007045E6">
              <w:rPr>
                <w:rFonts w:ascii="Times New Roman" w:hAnsi="Times New Roman"/>
                <w:sz w:val="20"/>
                <w:szCs w:val="20"/>
              </w:rPr>
              <w:t>18 March 2025</w:t>
            </w:r>
          </w:p>
        </w:tc>
        <w:tc>
          <w:tcPr>
            <w:tcW w:w="2526" w:type="dxa"/>
            <w:tcBorders>
              <w:top w:val="single" w:sz="12" w:space="0" w:color="auto"/>
              <w:left w:val="single" w:sz="4" w:space="0" w:color="auto"/>
              <w:bottom w:val="single" w:sz="4" w:space="0" w:color="auto"/>
              <w:right w:val="single" w:sz="4" w:space="0" w:color="auto"/>
            </w:tcBorders>
          </w:tcPr>
          <w:p w14:paraId="0ADCAF59" w14:textId="39027B74" w:rsidR="00B15D01" w:rsidRPr="00A95C55" w:rsidRDefault="003F476E" w:rsidP="00027CB4">
            <w:pPr>
              <w:pStyle w:val="Paragraph"/>
              <w:ind w:left="0"/>
              <w:rPr>
                <w:rFonts w:ascii="Times New Roman" w:hAnsi="Times New Roman"/>
                <w:noProof w:val="0"/>
                <w:sz w:val="20"/>
                <w:szCs w:val="20"/>
              </w:rPr>
            </w:pPr>
            <w:r w:rsidRPr="007045E6">
              <w:rPr>
                <w:rFonts w:ascii="Times New Roman" w:hAnsi="Times New Roman"/>
                <w:sz w:val="20"/>
                <w:szCs w:val="20"/>
              </w:rPr>
              <w:t>10:00am</w:t>
            </w:r>
          </w:p>
        </w:tc>
        <w:tc>
          <w:tcPr>
            <w:tcW w:w="2495" w:type="dxa"/>
            <w:tcBorders>
              <w:top w:val="single" w:sz="12" w:space="0" w:color="auto"/>
              <w:left w:val="single" w:sz="4" w:space="0" w:color="auto"/>
              <w:bottom w:val="single" w:sz="4" w:space="0" w:color="auto"/>
              <w:right w:val="nil"/>
            </w:tcBorders>
          </w:tcPr>
          <w:p w14:paraId="4F3FB1B6" w14:textId="229A3092" w:rsidR="00B15D01" w:rsidRPr="00A95C55" w:rsidRDefault="00A039ED" w:rsidP="00027CB4">
            <w:pPr>
              <w:pStyle w:val="Paragraph"/>
              <w:ind w:left="0"/>
              <w:jc w:val="left"/>
              <w:rPr>
                <w:rFonts w:ascii="Times New Roman" w:hAnsi="Times New Roman"/>
                <w:noProof w:val="0"/>
                <w:sz w:val="20"/>
                <w:szCs w:val="20"/>
              </w:rPr>
            </w:pPr>
            <w:r>
              <w:rPr>
                <w:rFonts w:ascii="Times New Roman" w:hAnsi="Times New Roman"/>
                <w:sz w:val="20"/>
                <w:szCs w:val="20"/>
              </w:rPr>
              <w:t>Mo</w:t>
            </w:r>
            <w:r w:rsidR="003F476E">
              <w:rPr>
                <w:rFonts w:ascii="Times New Roman" w:hAnsi="Times New Roman"/>
                <w:sz w:val="20"/>
                <w:szCs w:val="20"/>
              </w:rPr>
              <w:t>l</w:t>
            </w:r>
            <w:r>
              <w:rPr>
                <w:rFonts w:ascii="Times New Roman" w:hAnsi="Times New Roman"/>
                <w:sz w:val="20"/>
                <w:szCs w:val="20"/>
              </w:rPr>
              <w:t>ong Community Centre</w:t>
            </w:r>
            <w:r w:rsidR="003F476E">
              <w:rPr>
                <w:rFonts w:ascii="Times New Roman" w:hAnsi="Times New Roman"/>
                <w:sz w:val="20"/>
                <w:szCs w:val="20"/>
              </w:rPr>
              <w:t xml:space="preserve"> followed by </w:t>
            </w:r>
            <w:r w:rsidR="007045E6">
              <w:rPr>
                <w:rFonts w:ascii="Times New Roman" w:hAnsi="Times New Roman"/>
                <w:sz w:val="20"/>
                <w:szCs w:val="20"/>
              </w:rPr>
              <w:t>guided site visit</w:t>
            </w:r>
          </w:p>
        </w:tc>
      </w:tr>
    </w:tbl>
    <w:p w14:paraId="7F7B7192" w14:textId="15619C99" w:rsidR="00043B68" w:rsidRPr="00155C77" w:rsidRDefault="00043B68" w:rsidP="000C1CCF">
      <w:pPr>
        <w:pStyle w:val="Paragraph"/>
        <w:rPr>
          <w:noProof w:val="0"/>
        </w:rPr>
      </w:pPr>
    </w:p>
    <w:p w14:paraId="2E218B08" w14:textId="77777777" w:rsidR="00043B68" w:rsidRPr="00155C77" w:rsidRDefault="00043B68">
      <w:pPr>
        <w:pStyle w:val="Heading2"/>
      </w:pPr>
      <w:bookmarkStart w:id="113" w:name="_Toc184801915"/>
      <w:bookmarkStart w:id="114" w:name="_Toc184801972"/>
      <w:bookmarkStart w:id="115" w:name="_Toc416164142"/>
      <w:bookmarkStart w:id="116" w:name="_Toc191586745"/>
      <w:r w:rsidRPr="00155C77">
        <w:t>Preparation of Tenders</w:t>
      </w:r>
      <w:bookmarkEnd w:id="113"/>
      <w:bookmarkEnd w:id="114"/>
      <w:bookmarkEnd w:id="115"/>
      <w:bookmarkEnd w:id="116"/>
    </w:p>
    <w:p w14:paraId="57DF6B4D" w14:textId="77777777" w:rsidR="00043B68" w:rsidRPr="00155C77" w:rsidRDefault="00043B68" w:rsidP="00C16814">
      <w:pPr>
        <w:pStyle w:val="Heading3"/>
        <w:tabs>
          <w:tab w:val="clear" w:pos="709"/>
          <w:tab w:val="clear" w:pos="1494"/>
        </w:tabs>
        <w:ind w:left="0"/>
      </w:pPr>
      <w:bookmarkStart w:id="117" w:name="_Toc184801916"/>
      <w:bookmarkStart w:id="118" w:name="_Toc184801973"/>
      <w:bookmarkStart w:id="119" w:name="_Toc416164143"/>
      <w:bookmarkStart w:id="120" w:name="_Toc191586746"/>
      <w:r w:rsidRPr="00155C77">
        <w:t>Alternative Tenders</w:t>
      </w:r>
      <w:bookmarkEnd w:id="117"/>
      <w:bookmarkEnd w:id="118"/>
      <w:bookmarkEnd w:id="119"/>
      <w:bookmarkEnd w:id="120"/>
    </w:p>
    <w:p w14:paraId="3124480F" w14:textId="4A0E7F1E" w:rsidR="00043B68" w:rsidRPr="00155C77" w:rsidRDefault="00043B68" w:rsidP="000C1CCF">
      <w:pPr>
        <w:pStyle w:val="Paragraph"/>
        <w:rPr>
          <w:noProof w:val="0"/>
        </w:rPr>
      </w:pPr>
      <w:r w:rsidRPr="00155C77">
        <w:rPr>
          <w:noProof w:val="0"/>
        </w:rPr>
        <w:t xml:space="preserve">The Principal may consider alternative tenders, provided the alternative tender meets the scope, functional intent and design concept expressed in the </w:t>
      </w:r>
      <w:r w:rsidR="0050475D" w:rsidRPr="00155C77">
        <w:rPr>
          <w:noProof w:val="0"/>
        </w:rPr>
        <w:t>t</w:t>
      </w:r>
      <w:r w:rsidR="00156B92" w:rsidRPr="00155C77">
        <w:rPr>
          <w:noProof w:val="0"/>
        </w:rPr>
        <w:t>ender</w:t>
      </w:r>
      <w:r w:rsidRPr="00155C77">
        <w:rPr>
          <w:noProof w:val="0"/>
        </w:rPr>
        <w:t xml:space="preserve"> document.</w:t>
      </w:r>
      <w:r w:rsidR="00880E50" w:rsidRPr="00155C77">
        <w:rPr>
          <w:noProof w:val="0"/>
        </w:rPr>
        <w:t xml:space="preserve"> </w:t>
      </w:r>
      <w:r w:rsidRPr="00155C77">
        <w:rPr>
          <w:noProof w:val="0"/>
        </w:rPr>
        <w:t xml:space="preserve">Where an alternative </w:t>
      </w:r>
      <w:r w:rsidR="0050475D" w:rsidRPr="00155C77">
        <w:rPr>
          <w:noProof w:val="0"/>
        </w:rPr>
        <w:t>t</w:t>
      </w:r>
      <w:r w:rsidR="00156B92" w:rsidRPr="00155C77">
        <w:rPr>
          <w:noProof w:val="0"/>
        </w:rPr>
        <w:t>ender</w:t>
      </w:r>
      <w:r w:rsidRPr="00155C77">
        <w:rPr>
          <w:noProof w:val="0"/>
        </w:rPr>
        <w:t xml:space="preserve"> is proposed, submit a detailed description of the alternative stating clearly the </w:t>
      </w:r>
      <w:proofErr w:type="gramStart"/>
      <w:r w:rsidRPr="00155C77">
        <w:rPr>
          <w:noProof w:val="0"/>
        </w:rPr>
        <w:t>manner in which</w:t>
      </w:r>
      <w:proofErr w:type="gramEnd"/>
      <w:r w:rsidRPr="00155C77">
        <w:rPr>
          <w:noProof w:val="0"/>
        </w:rPr>
        <w:t xml:space="preserve"> it differs from the detailed requirements of the </w:t>
      </w:r>
      <w:r w:rsidR="004D0D16" w:rsidRPr="00155C77">
        <w:rPr>
          <w:noProof w:val="0"/>
        </w:rPr>
        <w:t>RFT</w:t>
      </w:r>
      <w:r w:rsidRPr="00155C77">
        <w:rPr>
          <w:noProof w:val="0"/>
        </w:rPr>
        <w:t xml:space="preserve"> documents and including separate </w:t>
      </w:r>
      <w:r w:rsidR="0050475D" w:rsidRPr="00155C77">
        <w:rPr>
          <w:noProof w:val="0"/>
        </w:rPr>
        <w:t>t</w:t>
      </w:r>
      <w:r w:rsidR="00156B92" w:rsidRPr="00155C77">
        <w:rPr>
          <w:noProof w:val="0"/>
        </w:rPr>
        <w:t>ender</w:t>
      </w:r>
      <w:r w:rsidRPr="00155C77">
        <w:rPr>
          <w:noProof w:val="0"/>
        </w:rPr>
        <w:t xml:space="preserve"> schedules applicable to the alternative.</w:t>
      </w:r>
    </w:p>
    <w:p w14:paraId="41118688" w14:textId="5A660764" w:rsidR="00043B68" w:rsidRDefault="00043B68" w:rsidP="000C1CCF">
      <w:pPr>
        <w:pStyle w:val="Paragraph"/>
        <w:rPr>
          <w:noProof w:val="0"/>
        </w:rPr>
      </w:pPr>
      <w:r w:rsidRPr="00155C77">
        <w:rPr>
          <w:noProof w:val="0"/>
        </w:rPr>
        <w:t>Alternative tenders will not be considered unless the Tenderer has submitted a conforming tender.</w:t>
      </w:r>
    </w:p>
    <w:p w14:paraId="7E655037" w14:textId="77777777" w:rsidR="00322F5C" w:rsidRPr="00155C77" w:rsidRDefault="00322F5C" w:rsidP="00322F5C">
      <w:pPr>
        <w:pStyle w:val="Heading4"/>
        <w:ind w:hanging="425"/>
      </w:pPr>
      <w:r w:rsidRPr="00155C77">
        <w:t>Alternative Price Not Subject to Cost Adjustment</w:t>
      </w:r>
    </w:p>
    <w:p w14:paraId="3960A51E" w14:textId="044A2C6E" w:rsidR="00322F5C" w:rsidRPr="00155C77" w:rsidRDefault="00322F5C" w:rsidP="00840897">
      <w:pPr>
        <w:pStyle w:val="Paragraph"/>
        <w:rPr>
          <w:noProof w:val="0"/>
        </w:rPr>
      </w:pPr>
      <w:r w:rsidRPr="00155C77">
        <w:rPr>
          <w:noProof w:val="0"/>
        </w:rPr>
        <w:t>The Principal will consider additional tenders which offer a price not subject to cost adjustment.</w:t>
      </w:r>
    </w:p>
    <w:p w14:paraId="7E8790A5" w14:textId="77777777" w:rsidR="0003587C" w:rsidRPr="00155C77" w:rsidRDefault="0003587C" w:rsidP="0003587C">
      <w:pPr>
        <w:pStyle w:val="Heading3"/>
        <w:ind w:hanging="1134"/>
      </w:pPr>
      <w:bookmarkStart w:id="121" w:name="_Toc191586747"/>
      <w:bookmarkStart w:id="122" w:name="_Toc184801917"/>
      <w:bookmarkStart w:id="123" w:name="_Toc184801974"/>
      <w:bookmarkStart w:id="124" w:name="_Toc416164144"/>
      <w:r w:rsidRPr="00155C77">
        <w:lastRenderedPageBreak/>
        <w:t>Qualifications and Departures</w:t>
      </w:r>
      <w:bookmarkEnd w:id="121"/>
      <w:r w:rsidRPr="00155C77">
        <w:t xml:space="preserve"> </w:t>
      </w:r>
    </w:p>
    <w:p w14:paraId="0B9492F3" w14:textId="06535891" w:rsidR="0003587C" w:rsidRPr="00155C77" w:rsidRDefault="0024609A" w:rsidP="0003587C">
      <w:pPr>
        <w:pStyle w:val="Paragraph"/>
        <w:rPr>
          <w:noProof w:val="0"/>
        </w:rPr>
      </w:pPr>
      <w:r w:rsidRPr="00155C77">
        <w:rPr>
          <w:noProof w:val="0"/>
        </w:rPr>
        <w:t>Q</w:t>
      </w:r>
      <w:r w:rsidR="0003587C" w:rsidRPr="00155C77">
        <w:rPr>
          <w:noProof w:val="0"/>
        </w:rPr>
        <w:t xml:space="preserve">ualifications and departures include any condition, offer or proposal of any nature appearing on any documents submitted with or within the Tender which constitute any variation </w:t>
      </w:r>
      <w:proofErr w:type="gramStart"/>
      <w:r w:rsidR="0003587C" w:rsidRPr="00155C77">
        <w:rPr>
          <w:noProof w:val="0"/>
        </w:rPr>
        <w:t>of,</w:t>
      </w:r>
      <w:proofErr w:type="gramEnd"/>
      <w:r w:rsidR="0003587C" w:rsidRPr="00155C77">
        <w:rPr>
          <w:noProof w:val="0"/>
        </w:rPr>
        <w:t xml:space="preserve"> omission from or addition to this RFT.</w:t>
      </w:r>
    </w:p>
    <w:p w14:paraId="5DD63E28" w14:textId="3DB3A8AC" w:rsidR="0003587C" w:rsidRPr="00155C77" w:rsidRDefault="0003587C" w:rsidP="0003587C">
      <w:pPr>
        <w:pStyle w:val="Paragraph"/>
        <w:rPr>
          <w:noProof w:val="0"/>
        </w:rPr>
      </w:pPr>
      <w:r w:rsidRPr="00155C77">
        <w:rPr>
          <w:noProof w:val="0"/>
        </w:rPr>
        <w:t>Where the Tenderer considers a qualification or departure to its Tender is necessary, it may discuss its concern with the nominated contact person and/ or utilise the option, if available, to submit an alternative tender.</w:t>
      </w:r>
    </w:p>
    <w:p w14:paraId="305AAC5F" w14:textId="58A1C8EB" w:rsidR="009B06D4" w:rsidRPr="00155C77" w:rsidRDefault="009B06D4" w:rsidP="0003587C">
      <w:pPr>
        <w:pStyle w:val="Paragraph"/>
        <w:rPr>
          <w:noProof w:val="0"/>
        </w:rPr>
      </w:pPr>
      <w:r w:rsidRPr="00155C77">
        <w:rPr>
          <w:noProof w:val="0"/>
        </w:rPr>
        <w:t xml:space="preserve">Refer to Conditions of Tendering - </w:t>
      </w:r>
      <w:r w:rsidRPr="00155C77">
        <w:rPr>
          <w:b/>
          <w:bCs/>
          <w:noProof w:val="0"/>
        </w:rPr>
        <w:t>Evaluation of Tenders</w:t>
      </w:r>
      <w:r w:rsidRPr="00155C77">
        <w:rPr>
          <w:noProof w:val="0"/>
        </w:rPr>
        <w:t xml:space="preserve"> for information on the evaluation of qualifications </w:t>
      </w:r>
      <w:r w:rsidR="00ED3643" w:rsidRPr="00155C77">
        <w:rPr>
          <w:noProof w:val="0"/>
        </w:rPr>
        <w:t>and</w:t>
      </w:r>
      <w:r w:rsidRPr="00155C77">
        <w:rPr>
          <w:noProof w:val="0"/>
        </w:rPr>
        <w:t xml:space="preserve"> departures.</w:t>
      </w:r>
    </w:p>
    <w:p w14:paraId="7F1B621D" w14:textId="77777777" w:rsidR="0003587C" w:rsidRPr="00155C77" w:rsidRDefault="0003587C" w:rsidP="0003587C">
      <w:pPr>
        <w:pStyle w:val="Paragraph"/>
        <w:rPr>
          <w:noProof w:val="0"/>
        </w:rPr>
      </w:pPr>
      <w:bookmarkStart w:id="125" w:name="_Hlk61458938"/>
      <w:r w:rsidRPr="00155C77">
        <w:rPr>
          <w:noProof w:val="0"/>
        </w:rPr>
        <w:t xml:space="preserve">Submit with the tender the information shown in Tender Schedules - </w:t>
      </w:r>
      <w:r w:rsidRPr="00155C77">
        <w:rPr>
          <w:b/>
          <w:bCs/>
          <w:noProof w:val="0"/>
        </w:rPr>
        <w:t>Schedule of Qualifications and Departures Information</w:t>
      </w:r>
      <w:r w:rsidRPr="00155C77">
        <w:rPr>
          <w:noProof w:val="0"/>
        </w:rPr>
        <w:t xml:space="preserve">. </w:t>
      </w:r>
    </w:p>
    <w:p w14:paraId="269500CB" w14:textId="69CB5068" w:rsidR="00110935" w:rsidRPr="00155C77" w:rsidRDefault="00110935" w:rsidP="00A8388D">
      <w:pPr>
        <w:pStyle w:val="Heading3"/>
        <w:ind w:hanging="1134"/>
      </w:pPr>
      <w:bookmarkStart w:id="126" w:name="_Toc191586748"/>
      <w:bookmarkEnd w:id="125"/>
      <w:r w:rsidRPr="00155C77">
        <w:t>Non-Price Criteria</w:t>
      </w:r>
      <w:r w:rsidR="006F7A7C" w:rsidRPr="00155C77">
        <w:t xml:space="preserve"> Information</w:t>
      </w:r>
      <w:bookmarkEnd w:id="126"/>
    </w:p>
    <w:p w14:paraId="5D214196" w14:textId="2A001D1D" w:rsidR="00110935" w:rsidRPr="00155C77" w:rsidRDefault="00110935" w:rsidP="00110935">
      <w:pPr>
        <w:pStyle w:val="Paragraph"/>
        <w:rPr>
          <w:noProof w:val="0"/>
        </w:rPr>
      </w:pPr>
      <w:r w:rsidRPr="00155C77">
        <w:rPr>
          <w:noProof w:val="0"/>
        </w:rPr>
        <w:t xml:space="preserve">Refer to Conditions of Tendering - </w:t>
      </w:r>
      <w:r w:rsidR="00E849DD" w:rsidRPr="00155C77">
        <w:rPr>
          <w:b/>
          <w:bCs/>
          <w:noProof w:val="0"/>
        </w:rPr>
        <w:t>Evaluation of Tenders</w:t>
      </w:r>
      <w:r w:rsidR="00E849DD" w:rsidRPr="00155C77">
        <w:rPr>
          <w:noProof w:val="0"/>
        </w:rPr>
        <w:t xml:space="preserve"> </w:t>
      </w:r>
      <w:r w:rsidRPr="00155C77">
        <w:rPr>
          <w:noProof w:val="0"/>
        </w:rPr>
        <w:t xml:space="preserve">for </w:t>
      </w:r>
      <w:r w:rsidR="00E849DD" w:rsidRPr="00155C77">
        <w:rPr>
          <w:noProof w:val="0"/>
        </w:rPr>
        <w:t>information on the evaluation of non-price criteria</w:t>
      </w:r>
      <w:r w:rsidRPr="00155C77">
        <w:rPr>
          <w:noProof w:val="0"/>
        </w:rPr>
        <w:t>.</w:t>
      </w:r>
    </w:p>
    <w:p w14:paraId="5FDE06FC" w14:textId="363EE357" w:rsidR="00110935" w:rsidRPr="00155C77" w:rsidRDefault="00110935" w:rsidP="00110935">
      <w:pPr>
        <w:pStyle w:val="Paragraph"/>
        <w:rPr>
          <w:noProof w:val="0"/>
        </w:rPr>
      </w:pPr>
      <w:r w:rsidRPr="00155C77">
        <w:rPr>
          <w:noProof w:val="0"/>
        </w:rPr>
        <w:t xml:space="preserve">Submit with the tender the information shown in Tender Schedules - </w:t>
      </w:r>
      <w:r w:rsidRPr="00155C77">
        <w:rPr>
          <w:b/>
          <w:bCs/>
          <w:noProof w:val="0"/>
        </w:rPr>
        <w:t>Schedule of Non-Price Criteria</w:t>
      </w:r>
      <w:r w:rsidR="00FD1A78" w:rsidRPr="00155C77">
        <w:rPr>
          <w:b/>
          <w:bCs/>
          <w:noProof w:val="0"/>
        </w:rPr>
        <w:t xml:space="preserve"> Information</w:t>
      </w:r>
      <w:r w:rsidRPr="00155C77">
        <w:rPr>
          <w:b/>
          <w:bCs/>
          <w:noProof w:val="0"/>
        </w:rPr>
        <w:t>.</w:t>
      </w:r>
    </w:p>
    <w:p w14:paraId="2B98B328" w14:textId="2BD1D6CF" w:rsidR="00043B68" w:rsidRPr="00155C77" w:rsidRDefault="00043B68" w:rsidP="00C16814">
      <w:pPr>
        <w:pStyle w:val="Heading3"/>
        <w:tabs>
          <w:tab w:val="clear" w:pos="709"/>
          <w:tab w:val="clear" w:pos="1494"/>
        </w:tabs>
        <w:ind w:left="0"/>
      </w:pPr>
      <w:bookmarkStart w:id="127" w:name="_Toc191586749"/>
      <w:r w:rsidRPr="00155C77">
        <w:t>Information for “Payment Claim Worksheet”</w:t>
      </w:r>
      <w:bookmarkEnd w:id="122"/>
      <w:bookmarkEnd w:id="123"/>
      <w:bookmarkEnd w:id="124"/>
      <w:bookmarkEnd w:id="127"/>
    </w:p>
    <w:p w14:paraId="1C1DD0E9" w14:textId="77777777" w:rsidR="00043B68" w:rsidRPr="00155C77" w:rsidRDefault="00043B68" w:rsidP="000C1CCF">
      <w:pPr>
        <w:pStyle w:val="Paragraph"/>
        <w:rPr>
          <w:noProof w:val="0"/>
        </w:rPr>
      </w:pPr>
      <w:r w:rsidRPr="00155C77">
        <w:rPr>
          <w:noProof w:val="0"/>
        </w:rPr>
        <w:t xml:space="preserve">Submit when requested the details shown in Tender Schedules - </w:t>
      </w:r>
      <w:r w:rsidR="007F0395" w:rsidRPr="00155C77">
        <w:rPr>
          <w:b/>
          <w:bCs/>
          <w:noProof w:val="0"/>
        </w:rPr>
        <w:t xml:space="preserve">Schedule of Information for </w:t>
      </w:r>
      <w:r w:rsidRPr="00155C77">
        <w:rPr>
          <w:b/>
          <w:bCs/>
          <w:noProof w:val="0"/>
        </w:rPr>
        <w:t>General Conditions of Contract - Schedule 3 (Payment Claim Worksheet).</w:t>
      </w:r>
    </w:p>
    <w:p w14:paraId="3EE44A25" w14:textId="454AF48C" w:rsidR="00043B68" w:rsidRPr="00155C77" w:rsidRDefault="00043B68" w:rsidP="00C16814">
      <w:pPr>
        <w:pStyle w:val="Heading3"/>
        <w:tabs>
          <w:tab w:val="clear" w:pos="709"/>
          <w:tab w:val="clear" w:pos="1494"/>
        </w:tabs>
        <w:ind w:left="0"/>
      </w:pPr>
      <w:bookmarkStart w:id="128" w:name="_Toc184801918"/>
      <w:bookmarkStart w:id="129" w:name="_Toc184801975"/>
      <w:bookmarkStart w:id="130" w:name="_Toc416164145"/>
      <w:bookmarkStart w:id="131" w:name="_Toc191586750"/>
      <w:r w:rsidRPr="00155C77">
        <w:t>Contract Information</w:t>
      </w:r>
      <w:bookmarkEnd w:id="128"/>
      <w:bookmarkEnd w:id="129"/>
      <w:bookmarkEnd w:id="130"/>
      <w:bookmarkEnd w:id="131"/>
    </w:p>
    <w:p w14:paraId="56FD3C91" w14:textId="77777777" w:rsidR="00043B68" w:rsidRPr="00155C77" w:rsidRDefault="00043B68" w:rsidP="000C1CCF">
      <w:pPr>
        <w:pStyle w:val="Paragraph"/>
        <w:rPr>
          <w:noProof w:val="0"/>
        </w:rPr>
      </w:pPr>
      <w:r w:rsidRPr="00155C77">
        <w:rPr>
          <w:noProof w:val="0"/>
        </w:rPr>
        <w:t xml:space="preserve">Submit when requested the details shown in Tender Schedules - </w:t>
      </w:r>
      <w:r w:rsidRPr="00155C77">
        <w:rPr>
          <w:b/>
          <w:bCs/>
          <w:noProof w:val="0"/>
        </w:rPr>
        <w:t>Schedule of Contract Information</w:t>
      </w:r>
      <w:r w:rsidRPr="00155C77">
        <w:rPr>
          <w:noProof w:val="0"/>
        </w:rPr>
        <w:t>.</w:t>
      </w:r>
    </w:p>
    <w:p w14:paraId="4C095952" w14:textId="77777777" w:rsidR="00043B68" w:rsidRPr="00155C77" w:rsidRDefault="00043B68" w:rsidP="00C16814">
      <w:pPr>
        <w:pStyle w:val="Heading3"/>
        <w:tabs>
          <w:tab w:val="clear" w:pos="709"/>
          <w:tab w:val="clear" w:pos="1494"/>
        </w:tabs>
        <w:ind w:left="0"/>
      </w:pPr>
      <w:bookmarkStart w:id="132" w:name="_Toc184801919"/>
      <w:bookmarkStart w:id="133" w:name="_Toc184801976"/>
      <w:bookmarkStart w:id="134" w:name="_Toc416164146"/>
      <w:bookmarkStart w:id="135" w:name="_Toc191586751"/>
      <w:r w:rsidRPr="00155C77">
        <w:t>Technical data</w:t>
      </w:r>
      <w:bookmarkEnd w:id="132"/>
      <w:bookmarkEnd w:id="133"/>
      <w:bookmarkEnd w:id="134"/>
      <w:bookmarkEnd w:id="135"/>
    </w:p>
    <w:p w14:paraId="3000730B" w14:textId="77777777" w:rsidR="00043B68" w:rsidRPr="00155C77" w:rsidRDefault="00043B68" w:rsidP="000C1CCF">
      <w:pPr>
        <w:pStyle w:val="Paragraph"/>
        <w:rPr>
          <w:noProof w:val="0"/>
        </w:rPr>
      </w:pPr>
      <w:r w:rsidRPr="00155C77">
        <w:rPr>
          <w:noProof w:val="0"/>
        </w:rPr>
        <w:t xml:space="preserve">Submit the details shown in Tender Schedules - </w:t>
      </w:r>
      <w:r w:rsidRPr="00155C77">
        <w:rPr>
          <w:b/>
          <w:bCs/>
          <w:noProof w:val="0"/>
        </w:rPr>
        <w:t>Schedule of Technical Data</w:t>
      </w:r>
      <w:r w:rsidRPr="00155C77">
        <w:rPr>
          <w:noProof w:val="0"/>
        </w:rPr>
        <w:t>.</w:t>
      </w:r>
    </w:p>
    <w:p w14:paraId="3B9CFB9E" w14:textId="77777777" w:rsidR="00043B68" w:rsidRPr="00155C77" w:rsidRDefault="00043B68" w:rsidP="00C16814">
      <w:pPr>
        <w:pStyle w:val="Heading3"/>
        <w:tabs>
          <w:tab w:val="clear" w:pos="709"/>
          <w:tab w:val="clear" w:pos="1494"/>
        </w:tabs>
        <w:ind w:left="0"/>
      </w:pPr>
      <w:bookmarkStart w:id="136" w:name="_Toc184801920"/>
      <w:bookmarkStart w:id="137" w:name="_Toc184801977"/>
      <w:bookmarkStart w:id="138" w:name="_Toc416164147"/>
      <w:bookmarkStart w:id="139" w:name="_Toc191586752"/>
      <w:r w:rsidRPr="00155C77">
        <w:t>Program</w:t>
      </w:r>
      <w:bookmarkEnd w:id="136"/>
      <w:bookmarkEnd w:id="137"/>
      <w:bookmarkEnd w:id="138"/>
      <w:bookmarkEnd w:id="139"/>
    </w:p>
    <w:p w14:paraId="5A40277D" w14:textId="1F4E8074" w:rsidR="00043B68" w:rsidRPr="00155C77" w:rsidRDefault="00043B68" w:rsidP="000C1CCF">
      <w:pPr>
        <w:pStyle w:val="Paragraph"/>
        <w:rPr>
          <w:noProof w:val="0"/>
        </w:rPr>
      </w:pPr>
      <w:r w:rsidRPr="00155C77">
        <w:rPr>
          <w:noProof w:val="0"/>
        </w:rPr>
        <w:t xml:space="preserve">Submit a program in the form of a bar chart or network diagram, showing how Scheduled Progress will be achieved and including allowance for </w:t>
      </w:r>
      <w:r w:rsidR="00B7084F" w:rsidRPr="00155C77">
        <w:rPr>
          <w:noProof w:val="0"/>
        </w:rPr>
        <w:t xml:space="preserve">likely </w:t>
      </w:r>
      <w:r w:rsidRPr="00155C77">
        <w:rPr>
          <w:noProof w:val="0"/>
        </w:rPr>
        <w:t>holiday</w:t>
      </w:r>
      <w:r w:rsidR="00B7084F" w:rsidRPr="00155C77">
        <w:rPr>
          <w:noProof w:val="0"/>
        </w:rPr>
        <w:t xml:space="preserve"> periods</w:t>
      </w:r>
      <w:r w:rsidRPr="00155C77">
        <w:rPr>
          <w:noProof w:val="0"/>
        </w:rPr>
        <w:t xml:space="preserve">; restraints imposed by the Principal’s Documents; any Milestones; </w:t>
      </w:r>
      <w:r w:rsidR="002D4DF5" w:rsidRPr="00155C77">
        <w:rPr>
          <w:noProof w:val="0"/>
        </w:rPr>
        <w:t xml:space="preserve">and </w:t>
      </w:r>
      <w:r w:rsidRPr="00155C77">
        <w:rPr>
          <w:noProof w:val="0"/>
        </w:rPr>
        <w:t>any external dependencies including provision of access and work by others.</w:t>
      </w:r>
      <w:r w:rsidR="00880E50" w:rsidRPr="00155C77">
        <w:rPr>
          <w:noProof w:val="0"/>
        </w:rPr>
        <w:t xml:space="preserve"> </w:t>
      </w:r>
      <w:r w:rsidR="00B7084F" w:rsidRPr="00155C77">
        <w:rPr>
          <w:noProof w:val="0"/>
        </w:rPr>
        <w:t xml:space="preserve">Refer to Tender Schedules - </w:t>
      </w:r>
      <w:r w:rsidR="00B7084F" w:rsidRPr="00155C77">
        <w:rPr>
          <w:b/>
          <w:bCs/>
          <w:noProof w:val="0"/>
        </w:rPr>
        <w:t>Schedule of Program Information</w:t>
      </w:r>
      <w:r w:rsidR="00B7084F" w:rsidRPr="00155C77">
        <w:rPr>
          <w:noProof w:val="0"/>
        </w:rPr>
        <w:t xml:space="preserve"> for additional requirements. </w:t>
      </w:r>
      <w:r w:rsidRPr="00155C77">
        <w:rPr>
          <w:noProof w:val="0"/>
        </w:rPr>
        <w:t xml:space="preserve">This program may form part of the Contract under General Conditions of Contract clause </w:t>
      </w:r>
      <w:r w:rsidR="00D27771" w:rsidRPr="00155C77">
        <w:rPr>
          <w:noProof w:val="0"/>
        </w:rPr>
        <w:t xml:space="preserve">22 </w:t>
      </w:r>
      <w:r w:rsidRPr="00155C77">
        <w:rPr>
          <w:noProof w:val="0"/>
        </w:rPr>
        <w:t xml:space="preserve">- </w:t>
      </w:r>
      <w:r w:rsidRPr="00155C77">
        <w:rPr>
          <w:b/>
          <w:bCs/>
          <w:noProof w:val="0"/>
        </w:rPr>
        <w:t>Time management</w:t>
      </w:r>
      <w:r w:rsidRPr="00155C77">
        <w:rPr>
          <w:noProof w:val="0"/>
        </w:rPr>
        <w:t>.</w:t>
      </w:r>
    </w:p>
    <w:p w14:paraId="6A37CC63" w14:textId="77777777" w:rsidR="00043B68" w:rsidRPr="00155C77" w:rsidRDefault="00043B68" w:rsidP="00C16814">
      <w:pPr>
        <w:pStyle w:val="Heading3"/>
        <w:tabs>
          <w:tab w:val="clear" w:pos="709"/>
          <w:tab w:val="clear" w:pos="1494"/>
        </w:tabs>
        <w:ind w:left="0"/>
      </w:pPr>
      <w:bookmarkStart w:id="140" w:name="_Toc184801921"/>
      <w:bookmarkStart w:id="141" w:name="_Toc184801978"/>
      <w:bookmarkStart w:id="142" w:name="_Toc416164148"/>
      <w:bookmarkStart w:id="143" w:name="_Toc191586753"/>
      <w:r w:rsidRPr="00155C77">
        <w:t>Tender Concept Design</w:t>
      </w:r>
      <w:bookmarkEnd w:id="140"/>
      <w:bookmarkEnd w:id="141"/>
      <w:bookmarkEnd w:id="142"/>
      <w:bookmarkEnd w:id="143"/>
    </w:p>
    <w:p w14:paraId="0280BDC7" w14:textId="77777777" w:rsidR="00005C16" w:rsidRPr="00155C77" w:rsidRDefault="00005C16" w:rsidP="00005C16">
      <w:pPr>
        <w:pStyle w:val="Paragraph"/>
        <w:rPr>
          <w:noProof w:val="0"/>
        </w:rPr>
      </w:pPr>
      <w:r w:rsidRPr="00155C77">
        <w:rPr>
          <w:noProof w:val="0"/>
        </w:rPr>
        <w:t xml:space="preserve">Submit the details shown in Tender Schedules - </w:t>
      </w:r>
      <w:r w:rsidRPr="00155C77">
        <w:rPr>
          <w:b/>
          <w:bCs/>
          <w:noProof w:val="0"/>
        </w:rPr>
        <w:t>Schedule of Tender Concept Design</w:t>
      </w:r>
      <w:r w:rsidRPr="00155C77">
        <w:rPr>
          <w:noProof w:val="0"/>
        </w:rPr>
        <w:t>.</w:t>
      </w:r>
    </w:p>
    <w:p w14:paraId="1FFD2C99" w14:textId="21A2A14F" w:rsidR="00043B68" w:rsidRPr="00155C77" w:rsidRDefault="00043B68" w:rsidP="000C1CCF">
      <w:pPr>
        <w:pStyle w:val="Paragraph"/>
        <w:rPr>
          <w:noProof w:val="0"/>
        </w:rPr>
      </w:pPr>
      <w:r w:rsidRPr="00155C77">
        <w:rPr>
          <w:noProof w:val="0"/>
        </w:rPr>
        <w:t xml:space="preserve">The </w:t>
      </w:r>
      <w:r w:rsidR="00935F8E" w:rsidRPr="00155C77">
        <w:rPr>
          <w:noProof w:val="0"/>
        </w:rPr>
        <w:t>T</w:t>
      </w:r>
      <w:r w:rsidR="00A7384D" w:rsidRPr="00155C77">
        <w:rPr>
          <w:noProof w:val="0"/>
        </w:rPr>
        <w:t>enderer</w:t>
      </w:r>
      <w:r w:rsidRPr="00155C77">
        <w:rPr>
          <w:noProof w:val="0"/>
        </w:rPr>
        <w:t xml:space="preserve">’s </w:t>
      </w:r>
      <w:r w:rsidR="00935F8E" w:rsidRPr="00155C77">
        <w:rPr>
          <w:noProof w:val="0"/>
        </w:rPr>
        <w:t>t</w:t>
      </w:r>
      <w:r w:rsidR="00156B92" w:rsidRPr="00155C77">
        <w:rPr>
          <w:noProof w:val="0"/>
        </w:rPr>
        <w:t>ender</w:t>
      </w:r>
      <w:r w:rsidRPr="00155C77">
        <w:rPr>
          <w:noProof w:val="0"/>
        </w:rPr>
        <w:t xml:space="preserve"> concept design, if accepted, will be further developed into the Contractor’s Documents under Preliminaries clause - </w:t>
      </w:r>
      <w:r w:rsidRPr="00155C77">
        <w:rPr>
          <w:b/>
          <w:bCs/>
          <w:noProof w:val="0"/>
        </w:rPr>
        <w:t>Contractor’s Tender Concept Design</w:t>
      </w:r>
      <w:r w:rsidRPr="00155C77">
        <w:rPr>
          <w:noProof w:val="0"/>
        </w:rPr>
        <w:t>.</w:t>
      </w:r>
      <w:r w:rsidR="00880E50" w:rsidRPr="00155C77">
        <w:rPr>
          <w:noProof w:val="0"/>
        </w:rPr>
        <w:t xml:space="preserve"> </w:t>
      </w:r>
      <w:r w:rsidRPr="00155C77">
        <w:rPr>
          <w:noProof w:val="0"/>
        </w:rPr>
        <w:t xml:space="preserve">The Tenderer’s </w:t>
      </w:r>
      <w:r w:rsidR="00935F8E" w:rsidRPr="00155C77">
        <w:rPr>
          <w:noProof w:val="0"/>
        </w:rPr>
        <w:t>t</w:t>
      </w:r>
      <w:r w:rsidR="00156B92" w:rsidRPr="00155C77">
        <w:rPr>
          <w:noProof w:val="0"/>
        </w:rPr>
        <w:t>ender</w:t>
      </w:r>
      <w:r w:rsidRPr="00155C77">
        <w:rPr>
          <w:noProof w:val="0"/>
        </w:rPr>
        <w:t xml:space="preserve"> concept design must be able to satisfy all the design requirements of the Contract.</w:t>
      </w:r>
    </w:p>
    <w:p w14:paraId="2ED56FDE" w14:textId="77777777" w:rsidR="00043B68" w:rsidRPr="00155C77" w:rsidRDefault="00043B68">
      <w:pPr>
        <w:pStyle w:val="Heading2"/>
      </w:pPr>
      <w:bookmarkStart w:id="144" w:name="_Toc184801922"/>
      <w:bookmarkStart w:id="145" w:name="_Toc184801979"/>
      <w:bookmarkStart w:id="146" w:name="_Toc416164149"/>
      <w:bookmarkStart w:id="147" w:name="_Toc191586754"/>
      <w:r w:rsidRPr="00155C77">
        <w:t>Submission of Tenders</w:t>
      </w:r>
      <w:bookmarkEnd w:id="144"/>
      <w:bookmarkEnd w:id="145"/>
      <w:bookmarkEnd w:id="146"/>
      <w:bookmarkEnd w:id="147"/>
    </w:p>
    <w:p w14:paraId="4D315743" w14:textId="77777777" w:rsidR="00043B68" w:rsidRPr="004037CC" w:rsidRDefault="00043B68" w:rsidP="00C16814">
      <w:pPr>
        <w:pStyle w:val="Heading3"/>
        <w:tabs>
          <w:tab w:val="clear" w:pos="709"/>
          <w:tab w:val="clear" w:pos="1494"/>
        </w:tabs>
        <w:ind w:left="0"/>
      </w:pPr>
      <w:bookmarkStart w:id="148" w:name="_Toc184801923"/>
      <w:bookmarkStart w:id="149" w:name="_Toc184801980"/>
      <w:bookmarkStart w:id="150" w:name="_Toc416164150"/>
      <w:bookmarkStart w:id="151" w:name="_Toc191586755"/>
      <w:r w:rsidRPr="004037CC">
        <w:t>Documents to be submitted</w:t>
      </w:r>
      <w:bookmarkEnd w:id="148"/>
      <w:bookmarkEnd w:id="149"/>
      <w:bookmarkEnd w:id="150"/>
      <w:bookmarkEnd w:id="151"/>
    </w:p>
    <w:p w14:paraId="78ED8758" w14:textId="51354084" w:rsidR="00043B68" w:rsidRPr="00155C77" w:rsidRDefault="00043B68" w:rsidP="000C1CCF">
      <w:pPr>
        <w:pStyle w:val="Paragraph"/>
        <w:rPr>
          <w:noProof w:val="0"/>
        </w:rPr>
      </w:pPr>
      <w:r w:rsidRPr="00155C77">
        <w:rPr>
          <w:noProof w:val="0"/>
        </w:rPr>
        <w:t>The following documents must be completed and submitted by the Tenderer:</w:t>
      </w:r>
    </w:p>
    <w:p w14:paraId="5C7F7426" w14:textId="694D87E0" w:rsidR="00043B68" w:rsidRDefault="00D83BAD" w:rsidP="007E40F2">
      <w:pPr>
        <w:pStyle w:val="Sub-paragraph"/>
      </w:pPr>
      <w:r>
        <w:t>Tender Form</w:t>
      </w:r>
    </w:p>
    <w:p w14:paraId="073A95A8" w14:textId="125553D3" w:rsidR="00D83BAD" w:rsidRDefault="00D83BAD" w:rsidP="007E40F2">
      <w:pPr>
        <w:pStyle w:val="Sub-paragraph"/>
      </w:pPr>
      <w:r>
        <w:t>Schedule of Prices – Lump Sum</w:t>
      </w:r>
    </w:p>
    <w:p w14:paraId="5D3848B2" w14:textId="14D2620A" w:rsidR="00D83BAD" w:rsidRDefault="00D83BAD" w:rsidP="007E40F2">
      <w:pPr>
        <w:pStyle w:val="Sub-paragraph"/>
      </w:pPr>
      <w:r>
        <w:t xml:space="preserve">Schedule of Prices </w:t>
      </w:r>
      <w:r w:rsidR="00017E67">
        <w:t>–</w:t>
      </w:r>
      <w:r>
        <w:t xml:space="preserve"> Pro</w:t>
      </w:r>
      <w:r w:rsidR="00017E67">
        <w:t>visional Rates</w:t>
      </w:r>
    </w:p>
    <w:p w14:paraId="11961E2E" w14:textId="7A34CE94" w:rsidR="00B911DE" w:rsidRDefault="00B911DE" w:rsidP="007E40F2">
      <w:pPr>
        <w:pStyle w:val="Sub-paragraph"/>
      </w:pPr>
      <w:r>
        <w:t xml:space="preserve">Schedule </w:t>
      </w:r>
      <w:r w:rsidR="00954448">
        <w:t>of Weighted Non-Price Criteria Information</w:t>
      </w:r>
    </w:p>
    <w:p w14:paraId="11ED908B" w14:textId="63C23D51" w:rsidR="002C0AFD" w:rsidRDefault="002C0AFD" w:rsidP="002C0AFD">
      <w:pPr>
        <w:pStyle w:val="Sub-paragraph"/>
      </w:pPr>
      <w:r>
        <w:t>Schedule of Qualifications and Departures</w:t>
      </w:r>
    </w:p>
    <w:p w14:paraId="517DCF7A" w14:textId="3FC9F15D" w:rsidR="00954448" w:rsidRDefault="00954448" w:rsidP="007E40F2">
      <w:pPr>
        <w:pStyle w:val="Sub-paragraph"/>
      </w:pPr>
      <w:r>
        <w:t>Schedule of Proposed Subcontractors and Consultants</w:t>
      </w:r>
    </w:p>
    <w:p w14:paraId="422D0B90" w14:textId="2DBE5E60" w:rsidR="002C0AFD" w:rsidRDefault="002C0AFD" w:rsidP="007E40F2">
      <w:pPr>
        <w:pStyle w:val="Sub-paragraph"/>
      </w:pPr>
      <w:r>
        <w:t>Schedule of Quality Management Information</w:t>
      </w:r>
    </w:p>
    <w:p w14:paraId="118CAA38" w14:textId="41832774" w:rsidR="002C0AFD" w:rsidRDefault="002C0AFD" w:rsidP="007E40F2">
      <w:pPr>
        <w:pStyle w:val="Sub-paragraph"/>
      </w:pPr>
      <w:r>
        <w:lastRenderedPageBreak/>
        <w:t>Schedule of WHS Management Information</w:t>
      </w:r>
    </w:p>
    <w:p w14:paraId="4E61209B" w14:textId="2DCA1B27" w:rsidR="002C0AFD" w:rsidRDefault="002C0AFD" w:rsidP="007E40F2">
      <w:pPr>
        <w:pStyle w:val="Sub-paragraph"/>
      </w:pPr>
      <w:r>
        <w:t>Schedule of Environmental Management Information</w:t>
      </w:r>
    </w:p>
    <w:p w14:paraId="55E12AFF" w14:textId="3D2C9ACD" w:rsidR="00017E67" w:rsidRDefault="00017E67" w:rsidP="007E40F2">
      <w:pPr>
        <w:pStyle w:val="Sub-paragraph"/>
      </w:pPr>
      <w:r>
        <w:t>Schedule of Local Procurement</w:t>
      </w:r>
    </w:p>
    <w:p w14:paraId="59227917" w14:textId="336F7CF9" w:rsidR="00AD4373" w:rsidRDefault="00AD4373" w:rsidP="007E40F2">
      <w:pPr>
        <w:pStyle w:val="Sub-paragraph"/>
      </w:pPr>
      <w:r>
        <w:t>Schedule of Technical Data</w:t>
      </w:r>
    </w:p>
    <w:p w14:paraId="2097AD79" w14:textId="77777777" w:rsidR="00884150" w:rsidRPr="00155C77" w:rsidRDefault="00884150" w:rsidP="00884150">
      <w:pPr>
        <w:pStyle w:val="Paragraph"/>
        <w:rPr>
          <w:noProof w:val="0"/>
        </w:rPr>
      </w:pPr>
      <w:r w:rsidRPr="00155C77">
        <w:rPr>
          <w:noProof w:val="0"/>
        </w:rPr>
        <w:t>Do not change the text on the Tender Form or Tender Schedules, other than to insert the required information.</w:t>
      </w:r>
    </w:p>
    <w:p w14:paraId="75E6C25C" w14:textId="0C236053" w:rsidR="00043B68" w:rsidRPr="00155C77" w:rsidRDefault="00884150" w:rsidP="000C1CCF">
      <w:pPr>
        <w:pStyle w:val="Paragraph"/>
        <w:rPr>
          <w:noProof w:val="0"/>
        </w:rPr>
      </w:pPr>
      <w:r w:rsidRPr="00155C77">
        <w:rPr>
          <w:noProof w:val="0"/>
        </w:rPr>
        <w:t xml:space="preserve">Acknowledge on the Tender Form, by listing the applicable Addendum numbers, that the </w:t>
      </w:r>
      <w:r w:rsidR="00156B92" w:rsidRPr="00155C77">
        <w:rPr>
          <w:noProof w:val="0"/>
        </w:rPr>
        <w:t>Tender</w:t>
      </w:r>
      <w:r w:rsidRPr="00155C77">
        <w:rPr>
          <w:noProof w:val="0"/>
        </w:rPr>
        <w:t xml:space="preserve"> allows for all Addenda issued.</w:t>
      </w:r>
    </w:p>
    <w:p w14:paraId="30BB4799" w14:textId="77777777" w:rsidR="00043B68" w:rsidRPr="00155C77" w:rsidRDefault="00043B68" w:rsidP="00C16814">
      <w:pPr>
        <w:pStyle w:val="Heading3"/>
        <w:tabs>
          <w:tab w:val="clear" w:pos="709"/>
          <w:tab w:val="clear" w:pos="1494"/>
        </w:tabs>
        <w:ind w:left="0"/>
      </w:pPr>
      <w:bookmarkStart w:id="152" w:name="_Toc184801924"/>
      <w:bookmarkStart w:id="153" w:name="_Toc184801981"/>
      <w:bookmarkStart w:id="154" w:name="_Toc416164151"/>
      <w:bookmarkStart w:id="155" w:name="_Toc191586756"/>
      <w:r w:rsidRPr="00155C77">
        <w:t>Submission procedure</w:t>
      </w:r>
      <w:bookmarkEnd w:id="152"/>
      <w:bookmarkEnd w:id="153"/>
      <w:bookmarkEnd w:id="154"/>
      <w:bookmarkEnd w:id="155"/>
    </w:p>
    <w:p w14:paraId="1BB67BF2" w14:textId="77777777" w:rsidR="00043B68" w:rsidRPr="00155C77" w:rsidRDefault="00043B68" w:rsidP="000C1CCF">
      <w:pPr>
        <w:pStyle w:val="Paragraph"/>
        <w:rPr>
          <w:noProof w:val="0"/>
        </w:rPr>
      </w:pPr>
      <w:r w:rsidRPr="00155C77">
        <w:rPr>
          <w:noProof w:val="0"/>
        </w:rPr>
        <w:t>Submit the Tender Form, Tender Schedules marked ‘Submit with Tender Form’ and other required documents or information by the date and time given in the advertisement or invitation</w:t>
      </w:r>
      <w:r w:rsidR="00984E8B" w:rsidRPr="00155C77">
        <w:rPr>
          <w:noProof w:val="0"/>
        </w:rPr>
        <w:t>.</w:t>
      </w:r>
    </w:p>
    <w:p w14:paraId="42BDB1B4" w14:textId="5FA712C1" w:rsidR="00043B68" w:rsidRPr="00155C77" w:rsidRDefault="00043B68" w:rsidP="000C1CCF">
      <w:pPr>
        <w:pStyle w:val="Paragraph"/>
        <w:rPr>
          <w:noProof w:val="0"/>
        </w:rPr>
      </w:pPr>
      <w:r w:rsidRPr="00155C77">
        <w:rPr>
          <w:noProof w:val="0"/>
        </w:rPr>
        <w:t>If more than one tender submission is made, mark each submission clearly as to whether it is a copy, an alternative tender, or whether the submission supersedes another submission.</w:t>
      </w:r>
    </w:p>
    <w:p w14:paraId="0257287A" w14:textId="77130BE4" w:rsidR="002E347D" w:rsidRPr="00155C77" w:rsidRDefault="00043B68" w:rsidP="000C1CCF">
      <w:pPr>
        <w:pStyle w:val="Paragraph"/>
        <w:rPr>
          <w:noProof w:val="0"/>
        </w:rPr>
      </w:pPr>
      <w:r w:rsidRPr="00155C77">
        <w:rPr>
          <w:noProof w:val="0"/>
        </w:rPr>
        <w:t>Submit when requested, by the date, time and method stipulated in the request, Tender Schedules marked ‘Submit when requested’ and any other information requ</w:t>
      </w:r>
      <w:r w:rsidR="00F4334F" w:rsidRPr="00155C77">
        <w:rPr>
          <w:noProof w:val="0"/>
        </w:rPr>
        <w:t>ested</w:t>
      </w:r>
      <w:r w:rsidRPr="00155C77">
        <w:rPr>
          <w:noProof w:val="0"/>
        </w:rPr>
        <w:t xml:space="preserve"> </w:t>
      </w:r>
      <w:r w:rsidR="00F4334F" w:rsidRPr="00155C77">
        <w:rPr>
          <w:noProof w:val="0"/>
        </w:rPr>
        <w:t xml:space="preserve">by the Principal </w:t>
      </w:r>
      <w:r w:rsidRPr="00155C77">
        <w:rPr>
          <w:noProof w:val="0"/>
        </w:rPr>
        <w:t>to allow further consideration of the Tender.</w:t>
      </w:r>
      <w:r w:rsidR="00880E50" w:rsidRPr="00155C77">
        <w:rPr>
          <w:noProof w:val="0"/>
        </w:rPr>
        <w:t xml:space="preserve"> </w:t>
      </w:r>
    </w:p>
    <w:p w14:paraId="64B87AE1" w14:textId="77777777" w:rsidR="00043B68" w:rsidRPr="00155C77" w:rsidRDefault="00043B68" w:rsidP="000C1CCF">
      <w:pPr>
        <w:pStyle w:val="Paragraph"/>
        <w:rPr>
          <w:noProof w:val="0"/>
        </w:rPr>
      </w:pPr>
      <w:r w:rsidRPr="00155C77">
        <w:rPr>
          <w:noProof w:val="0"/>
        </w:rPr>
        <w:t>Failure to meet th</w:t>
      </w:r>
      <w:r w:rsidR="002E347D" w:rsidRPr="00155C77">
        <w:rPr>
          <w:noProof w:val="0"/>
        </w:rPr>
        <w:t>ese</w:t>
      </w:r>
      <w:r w:rsidRPr="00155C77">
        <w:rPr>
          <w:noProof w:val="0"/>
        </w:rPr>
        <w:t xml:space="preserve"> requirement</w:t>
      </w:r>
      <w:r w:rsidR="002E347D" w:rsidRPr="00155C77">
        <w:rPr>
          <w:noProof w:val="0"/>
        </w:rPr>
        <w:t>s</w:t>
      </w:r>
      <w:r w:rsidRPr="00155C77">
        <w:rPr>
          <w:noProof w:val="0"/>
        </w:rPr>
        <w:t xml:space="preserve"> may result in the Tender being passed over.</w:t>
      </w:r>
    </w:p>
    <w:p w14:paraId="144EEA2D" w14:textId="11C851D8" w:rsidR="00BE4B19" w:rsidRPr="00155C77" w:rsidRDefault="00BE4B19" w:rsidP="000C1CCF">
      <w:pPr>
        <w:pStyle w:val="Paragraph"/>
        <w:rPr>
          <w:noProof w:val="0"/>
        </w:rPr>
      </w:pPr>
      <w:r w:rsidRPr="00155C77">
        <w:rPr>
          <w:noProof w:val="0"/>
        </w:rPr>
        <w:t>Any tender</w:t>
      </w:r>
      <w:r w:rsidR="00935F8E" w:rsidRPr="00155C77">
        <w:rPr>
          <w:noProof w:val="0"/>
        </w:rPr>
        <w:t xml:space="preserve"> </w:t>
      </w:r>
      <w:r w:rsidRPr="00155C77">
        <w:rPr>
          <w:noProof w:val="0"/>
        </w:rPr>
        <w:t>that is not received in full at close of tenders may be passed over.</w:t>
      </w:r>
    </w:p>
    <w:p w14:paraId="327A8210" w14:textId="4FA31E39" w:rsidR="00043B68" w:rsidRPr="00BD7129" w:rsidRDefault="00983F2B" w:rsidP="00C16814">
      <w:pPr>
        <w:pStyle w:val="Heading3"/>
        <w:tabs>
          <w:tab w:val="clear" w:pos="709"/>
          <w:tab w:val="clear" w:pos="1494"/>
        </w:tabs>
        <w:ind w:left="0"/>
      </w:pPr>
      <w:bookmarkStart w:id="156" w:name="_Toc191586757"/>
      <w:r w:rsidRPr="00BD7129">
        <w:t>Tenders submitted electronically</w:t>
      </w:r>
      <w:bookmarkEnd w:id="156"/>
    </w:p>
    <w:p w14:paraId="31DC221B" w14:textId="77777777" w:rsidR="00043B68" w:rsidRPr="00155C77" w:rsidRDefault="00043B68" w:rsidP="00C16814">
      <w:pPr>
        <w:pStyle w:val="Heading4"/>
        <w:ind w:left="709"/>
      </w:pPr>
      <w:r w:rsidRPr="00155C77">
        <w:t>Legal status</w:t>
      </w:r>
    </w:p>
    <w:p w14:paraId="72552105" w14:textId="77777777" w:rsidR="0013021F" w:rsidRDefault="0013021F" w:rsidP="0013021F">
      <w:pPr>
        <w:pStyle w:val="Paragraph"/>
        <w:rPr>
          <w:noProof w:val="0"/>
        </w:rPr>
      </w:pPr>
      <w:r w:rsidRPr="00140557">
        <w:rPr>
          <w:noProof w:val="0"/>
        </w:rPr>
        <w:t xml:space="preserve">Tenders submitted electronically will be treated in accordance with the </w:t>
      </w:r>
      <w:r w:rsidRPr="00140557">
        <w:rPr>
          <w:i/>
          <w:iCs/>
          <w:noProof w:val="0"/>
        </w:rPr>
        <w:t>Electronic Transactions Act 2000</w:t>
      </w:r>
      <w:r w:rsidRPr="00140557">
        <w:rPr>
          <w:noProof w:val="0"/>
        </w:rPr>
        <w:t xml:space="preserve"> (NSW</w:t>
      </w:r>
      <w:proofErr w:type="gramStart"/>
      <w:r w:rsidRPr="00140557">
        <w:rPr>
          <w:noProof w:val="0"/>
        </w:rPr>
        <w:t>), and</w:t>
      </w:r>
      <w:proofErr w:type="gramEnd"/>
      <w:r w:rsidRPr="00140557">
        <w:rPr>
          <w:noProof w:val="0"/>
        </w:rPr>
        <w:t xml:space="preserve"> </w:t>
      </w:r>
      <w:r>
        <w:rPr>
          <w:noProof w:val="0"/>
        </w:rPr>
        <w:t xml:space="preserve">shall be treated as confidential documents. The tenders will be </w:t>
      </w:r>
      <w:r w:rsidRPr="00140557">
        <w:rPr>
          <w:noProof w:val="0"/>
        </w:rPr>
        <w:t>given no lesser level of confidentiality, probity and attention than tenders submitted by other means</w:t>
      </w:r>
      <w:r>
        <w:rPr>
          <w:noProof w:val="0"/>
        </w:rPr>
        <w:t>, where permitted.</w:t>
      </w:r>
    </w:p>
    <w:p w14:paraId="46E0B41A" w14:textId="77777777" w:rsidR="0013021F" w:rsidRDefault="0013021F" w:rsidP="0013021F">
      <w:pPr>
        <w:pStyle w:val="Paragraph"/>
        <w:rPr>
          <w:noProof w:val="0"/>
        </w:rPr>
      </w:pPr>
      <w:r w:rsidRPr="0051467D">
        <w:t xml:space="preserve">Tenderers should review the terms and conditions </w:t>
      </w:r>
      <w:bookmarkStart w:id="157" w:name="_Hlk129275392"/>
      <w:r>
        <w:t>of</w:t>
      </w:r>
      <w:r w:rsidRPr="0051467D">
        <w:t xml:space="preserve"> the</w:t>
      </w:r>
      <w:r>
        <w:t xml:space="preserve"> nominated</w:t>
      </w:r>
      <w:r w:rsidRPr="0051467D">
        <w:t xml:space="preserve"> system </w:t>
      </w:r>
      <w:bookmarkEnd w:id="157"/>
      <w:r w:rsidRPr="0051467D">
        <w:t>prior to uploading their tender</w:t>
      </w:r>
      <w:r>
        <w:t xml:space="preserve">. </w:t>
      </w:r>
      <w:r w:rsidRPr="00140557">
        <w:rPr>
          <w:noProof w:val="0"/>
        </w:rPr>
        <w:t>Lodgement of a tender electronically is evidence of a Tenderer’s acceptance of any conditions shown on the website</w:t>
      </w:r>
      <w:r w:rsidRPr="00D776FB">
        <w:t xml:space="preserve"> </w:t>
      </w:r>
      <w:r>
        <w:t xml:space="preserve">of the </w:t>
      </w:r>
      <w:r w:rsidRPr="00822210">
        <w:t xml:space="preserve">nominated electronic </w:t>
      </w:r>
      <w:proofErr w:type="gramStart"/>
      <w:r w:rsidRPr="00822210">
        <w:t>tendering</w:t>
      </w:r>
      <w:r w:rsidRPr="00140557">
        <w:rPr>
          <w:noProof w:val="0"/>
        </w:rPr>
        <w:t>.</w:t>
      </w:r>
      <w:r>
        <w:rPr>
          <w:noProof w:val="0"/>
        </w:rPr>
        <w:t>system</w:t>
      </w:r>
      <w:proofErr w:type="gramEnd"/>
      <w:r>
        <w:rPr>
          <w:noProof w:val="0"/>
        </w:rPr>
        <w:t>.</w:t>
      </w:r>
    </w:p>
    <w:p w14:paraId="356A29E1" w14:textId="77777777" w:rsidR="0013021F" w:rsidRPr="00140557" w:rsidRDefault="0013021F" w:rsidP="0013021F">
      <w:pPr>
        <w:pStyle w:val="Heading4"/>
        <w:ind w:left="709"/>
      </w:pPr>
      <w:r>
        <w:t>General</w:t>
      </w:r>
    </w:p>
    <w:p w14:paraId="44D56DD0" w14:textId="77777777" w:rsidR="0013021F" w:rsidRPr="00D4254A" w:rsidRDefault="0013021F" w:rsidP="0013021F">
      <w:pPr>
        <w:pStyle w:val="Paragraph"/>
        <w:tabs>
          <w:tab w:val="clear" w:pos="1134"/>
        </w:tabs>
        <w:spacing w:before="40" w:after="40"/>
      </w:pPr>
      <w:r w:rsidRPr="00D4254A">
        <w:t>Tenderers must not change existing text in electronic tender forms other than to insert required information.</w:t>
      </w:r>
    </w:p>
    <w:p w14:paraId="4AE28C91" w14:textId="77777777" w:rsidR="0013021F" w:rsidRDefault="0013021F" w:rsidP="0013021F">
      <w:pPr>
        <w:ind w:left="709"/>
      </w:pPr>
      <w:r w:rsidRPr="00D4254A">
        <w:t xml:space="preserve">Tenderers who experience technical difficulties in lodging their tenders should utilize the support provided by the </w:t>
      </w:r>
      <w:r>
        <w:t xml:space="preserve">nominated </w:t>
      </w:r>
      <w:r w:rsidRPr="00F92537">
        <w:t xml:space="preserve">electronic tendering system </w:t>
      </w:r>
      <w:r w:rsidRPr="00D4254A">
        <w:t>website.</w:t>
      </w:r>
    </w:p>
    <w:p w14:paraId="703785DE" w14:textId="77777777" w:rsidR="0013021F" w:rsidRPr="00D4254A" w:rsidRDefault="0013021F" w:rsidP="0013021F">
      <w:pPr>
        <w:pStyle w:val="Paragraph"/>
        <w:tabs>
          <w:tab w:val="clear" w:pos="1134"/>
        </w:tabs>
        <w:spacing w:before="40" w:after="40"/>
      </w:pPr>
      <w:r>
        <w:t>Tender f</w:t>
      </w:r>
      <w:r w:rsidRPr="00EA473D">
        <w:t>iles must be checked by a reputable virus scanning application prior to submission and be found to be free from virus malicious code or other properties (including executable code) that may compromise the Principal’s IT environment.</w:t>
      </w:r>
    </w:p>
    <w:p w14:paraId="1D1784C5" w14:textId="77777777" w:rsidR="0013021F" w:rsidRDefault="0013021F" w:rsidP="0013021F">
      <w:pPr>
        <w:pStyle w:val="Paragraph"/>
        <w:rPr>
          <w:noProof w:val="0"/>
        </w:rPr>
      </w:pPr>
      <w:r w:rsidRPr="00D4254A">
        <w:t xml:space="preserve">It is the Tenderer’s responsibility to submit a tender that is complete and in an uncorrupted format.  </w:t>
      </w:r>
      <w:r w:rsidRPr="00140557">
        <w:rPr>
          <w:noProof w:val="0"/>
        </w:rPr>
        <w:t>The Principal may decline to consider for acceptance, tenders that cannot be effectively evaluated because they are incomplete or corrupt.</w:t>
      </w:r>
    </w:p>
    <w:p w14:paraId="2A4D3B6E" w14:textId="77777777" w:rsidR="0013021F" w:rsidRPr="00140557" w:rsidRDefault="0013021F" w:rsidP="0013021F">
      <w:pPr>
        <w:pStyle w:val="Paragraph"/>
        <w:tabs>
          <w:tab w:val="clear" w:pos="1134"/>
        </w:tabs>
        <w:spacing w:before="40" w:after="40"/>
      </w:pPr>
      <w:r w:rsidRPr="00075EC7">
        <w:t>Tenders received via electronic transmission</w:t>
      </w:r>
      <w:r>
        <w:t>,</w:t>
      </w:r>
      <w:r w:rsidRPr="00075EC7">
        <w:t xml:space="preserve"> other than through the nominated electronic Tendering system site</w:t>
      </w:r>
      <w:r>
        <w:t>,</w:t>
      </w:r>
      <w:r w:rsidRPr="00075EC7">
        <w:t xml:space="preserve"> will not be considered. </w:t>
      </w:r>
    </w:p>
    <w:p w14:paraId="6FEDB7D6" w14:textId="77777777" w:rsidR="0013021F" w:rsidRDefault="0013021F" w:rsidP="0013021F">
      <w:pPr>
        <w:pStyle w:val="Paragraph"/>
        <w:tabs>
          <w:tab w:val="clear" w:pos="1134"/>
        </w:tabs>
        <w:spacing w:before="40" w:after="40"/>
      </w:pPr>
      <w:r w:rsidRPr="00822210">
        <w:t>Tenders</w:t>
      </w:r>
      <w:r w:rsidRPr="00405D96">
        <w:rPr>
          <w:noProof w:val="0"/>
        </w:rPr>
        <w:t xml:space="preserve"> </w:t>
      </w:r>
      <w:r w:rsidRPr="00822210">
        <w:rPr>
          <w:noProof w:val="0"/>
        </w:rPr>
        <w:t>submitted electronically</w:t>
      </w:r>
      <w:r w:rsidRPr="00822210">
        <w:t xml:space="preserve"> must be submitted electronically using the Principal’s nominated electronic tendering system</w:t>
      </w:r>
      <w:r>
        <w:t>:</w:t>
      </w:r>
    </w:p>
    <w:p w14:paraId="0DB27485" w14:textId="77777777" w:rsidR="0013021F" w:rsidRPr="000F0524" w:rsidRDefault="0013021F" w:rsidP="0013021F">
      <w:pPr>
        <w:ind w:left="709"/>
      </w:pPr>
      <w:r w:rsidRPr="000F0524">
        <w:t xml:space="preserve">The Principal’s </w:t>
      </w:r>
      <w:r w:rsidRPr="00822210">
        <w:t>tendering system</w:t>
      </w:r>
      <w:r w:rsidRPr="000F0524">
        <w:t xml:space="preserve"> </w:t>
      </w:r>
      <w:proofErr w:type="gramStart"/>
      <w:r w:rsidRPr="000F0524">
        <w:t>is:</w:t>
      </w:r>
      <w:proofErr w:type="gramEnd"/>
      <w:r>
        <w:t xml:space="preserve"> Vendor Panel</w:t>
      </w:r>
    </w:p>
    <w:p w14:paraId="122CDBD3" w14:textId="7ADEC0E3" w:rsidR="0013021F" w:rsidRPr="00A65651" w:rsidRDefault="0013021F" w:rsidP="003D0BF4">
      <w:pPr>
        <w:ind w:left="1418"/>
        <w:jc w:val="left"/>
      </w:pPr>
      <w:r w:rsidRPr="000F0524">
        <w:t xml:space="preserve">Access to </w:t>
      </w:r>
      <w:r>
        <w:t>t</w:t>
      </w:r>
      <w:r w:rsidRPr="00EA7294">
        <w:t xml:space="preserve">he Principal’s tendering system </w:t>
      </w:r>
      <w:r w:rsidRPr="000F0524">
        <w:t>is via:</w:t>
      </w:r>
      <w:r>
        <w:t xml:space="preserve"> </w:t>
      </w:r>
      <w:hyperlink r:id="rId16" w:history="1">
        <w:r w:rsidR="00306910" w:rsidRPr="00EA6C9E">
          <w:rPr>
            <w:rStyle w:val="Hyperlink"/>
          </w:rPr>
          <w:t>www.vendorpanel.com.au/cabonne/tenders</w:t>
        </w:r>
      </w:hyperlink>
    </w:p>
    <w:p w14:paraId="3A4531AC" w14:textId="745D934D" w:rsidR="00C815A3" w:rsidRDefault="0013021F" w:rsidP="003D0BF4">
      <w:pPr>
        <w:ind w:left="709"/>
        <w:jc w:val="left"/>
      </w:pPr>
      <w:r w:rsidRPr="00822210">
        <w:t xml:space="preserve">Login </w:t>
      </w:r>
      <w:r>
        <w:t xml:space="preserve">to the </w:t>
      </w:r>
      <w:r w:rsidRPr="006C4A69">
        <w:t xml:space="preserve">tendering system </w:t>
      </w:r>
      <w:r w:rsidRPr="00822210">
        <w:t>and search for this RFT by name and number.</w:t>
      </w:r>
    </w:p>
    <w:p w14:paraId="5755541D" w14:textId="77777777" w:rsidR="0013021F" w:rsidRDefault="0013021F" w:rsidP="0013021F">
      <w:pPr>
        <w:ind w:left="709"/>
      </w:pPr>
      <w:r>
        <w:t>P</w:t>
      </w:r>
      <w:r w:rsidRPr="006C4A69">
        <w:t xml:space="preserve">lease note that electronic lodgement must be “fully complete” by the nominated time for the close of tenders as the electronic link </w:t>
      </w:r>
      <w:r>
        <w:t>is programmed to</w:t>
      </w:r>
      <w:r w:rsidRPr="006C4A69">
        <w:t xml:space="preserve"> terminate at this time.</w:t>
      </w:r>
      <w:r w:rsidRPr="008000E6">
        <w:t xml:space="preserve"> </w:t>
      </w:r>
    </w:p>
    <w:p w14:paraId="113AD44E" w14:textId="3102BBA7" w:rsidR="005E6223" w:rsidRDefault="00C64186" w:rsidP="005E6223">
      <w:pPr>
        <w:ind w:left="709"/>
      </w:pPr>
      <w:r>
        <w:t>The Closing time for the tender is</w:t>
      </w:r>
      <w:r w:rsidR="005E6223">
        <w:t>:</w:t>
      </w:r>
    </w:p>
    <w:p w14:paraId="17D5A840" w14:textId="7BE03AE2" w:rsidR="005E6223" w:rsidRPr="000E3391" w:rsidRDefault="00030149" w:rsidP="000E3391">
      <w:pPr>
        <w:pStyle w:val="ListParagraph"/>
        <w:numPr>
          <w:ilvl w:val="0"/>
          <w:numId w:val="26"/>
        </w:numPr>
        <w:rPr>
          <w:b/>
          <w:bCs/>
        </w:rPr>
      </w:pPr>
      <w:r w:rsidRPr="000E3391">
        <w:rPr>
          <w:b/>
          <w:bCs/>
        </w:rPr>
        <w:t>Wednesday 2 April 2025 at 10am</w:t>
      </w:r>
    </w:p>
    <w:p w14:paraId="41B0E434" w14:textId="77777777" w:rsidR="00043B68" w:rsidRPr="00155C77" w:rsidRDefault="00043B68" w:rsidP="00C16814">
      <w:pPr>
        <w:pStyle w:val="Heading4"/>
        <w:ind w:left="709"/>
      </w:pPr>
      <w:r w:rsidRPr="00155C77">
        <w:lastRenderedPageBreak/>
        <w:t>Electronic Format for Submissions</w:t>
      </w:r>
    </w:p>
    <w:p w14:paraId="3A2F7489" w14:textId="441E385C" w:rsidR="00043B68" w:rsidRPr="00155C77" w:rsidRDefault="00043B68" w:rsidP="000C1CCF">
      <w:pPr>
        <w:pStyle w:val="Paragraph"/>
        <w:rPr>
          <w:noProof w:val="0"/>
        </w:rPr>
      </w:pPr>
      <w:r w:rsidRPr="00155C77">
        <w:rPr>
          <w:noProof w:val="0"/>
        </w:rPr>
        <w:t xml:space="preserve">Tenders submitted electronically must be in a file format that can be read, formatted, displayed and printed by Microsoft Word </w:t>
      </w:r>
      <w:r w:rsidR="00422CA3" w:rsidRPr="00155C77">
        <w:rPr>
          <w:noProof w:val="0"/>
        </w:rPr>
        <w:t>20</w:t>
      </w:r>
      <w:r w:rsidR="0085343C" w:rsidRPr="00155C77">
        <w:rPr>
          <w:noProof w:val="0"/>
        </w:rPr>
        <w:t>21</w:t>
      </w:r>
      <w:r w:rsidRPr="00155C77">
        <w:rPr>
          <w:noProof w:val="0"/>
        </w:rPr>
        <w:t>, or any format required by the RFT.</w:t>
      </w:r>
    </w:p>
    <w:p w14:paraId="2C5A3CD3" w14:textId="74225E6A" w:rsidR="00043B68" w:rsidRPr="00155C77" w:rsidRDefault="00043B68" w:rsidP="000C1CCF">
      <w:pPr>
        <w:pStyle w:val="Paragraph"/>
        <w:rPr>
          <w:noProof w:val="0"/>
        </w:rPr>
      </w:pPr>
      <w:r w:rsidRPr="00155C77">
        <w:rPr>
          <w:noProof w:val="0"/>
        </w:rPr>
        <w:t xml:space="preserve">Any CAD files submitted with an electronically lodged tender must be in DGN, DWG, or DXF format. The Principal uses </w:t>
      </w:r>
      <w:proofErr w:type="spellStart"/>
      <w:r w:rsidRPr="00155C77">
        <w:rPr>
          <w:noProof w:val="0"/>
        </w:rPr>
        <w:t>Microstation</w:t>
      </w:r>
      <w:proofErr w:type="spellEnd"/>
      <w:r w:rsidRPr="00155C77">
        <w:rPr>
          <w:noProof w:val="0"/>
        </w:rPr>
        <w:t xml:space="preserve"> and Tenderers must ensure that any CAD files submitted that will correctly display and print in </w:t>
      </w:r>
      <w:proofErr w:type="spellStart"/>
      <w:r w:rsidRPr="00155C77">
        <w:rPr>
          <w:noProof w:val="0"/>
        </w:rPr>
        <w:t>Microstation</w:t>
      </w:r>
      <w:proofErr w:type="spellEnd"/>
      <w:r w:rsidRPr="00155C77">
        <w:rPr>
          <w:noProof w:val="0"/>
        </w:rPr>
        <w:t>.</w:t>
      </w:r>
    </w:p>
    <w:p w14:paraId="3D2AB9DC" w14:textId="77777777" w:rsidR="00043B68" w:rsidRPr="00155C77" w:rsidRDefault="00043B68" w:rsidP="00C16814">
      <w:pPr>
        <w:pStyle w:val="Heading4"/>
        <w:ind w:left="709"/>
      </w:pPr>
      <w:r w:rsidRPr="00155C77">
        <w:t>File Compression</w:t>
      </w:r>
    </w:p>
    <w:p w14:paraId="2B28F60E" w14:textId="77777777" w:rsidR="00043B68" w:rsidRPr="00155C77" w:rsidRDefault="00043B68" w:rsidP="000C1CCF">
      <w:pPr>
        <w:pStyle w:val="Paragraph"/>
        <w:rPr>
          <w:noProof w:val="0"/>
        </w:rPr>
      </w:pPr>
      <w:r w:rsidRPr="00155C77">
        <w:rPr>
          <w:noProof w:val="0"/>
        </w:rPr>
        <w:t>Tenderers may compress electronic tenders in any format that can be decompressed by WinZip. Tenderers must not submit self-extracting (*.exe) zip files.</w:t>
      </w:r>
    </w:p>
    <w:p w14:paraId="456BC258" w14:textId="77777777" w:rsidR="00043B68" w:rsidRPr="00155C77" w:rsidRDefault="00043B68" w:rsidP="00C16814">
      <w:pPr>
        <w:pStyle w:val="Heading3"/>
        <w:tabs>
          <w:tab w:val="clear" w:pos="709"/>
          <w:tab w:val="clear" w:pos="1494"/>
        </w:tabs>
        <w:ind w:left="0"/>
      </w:pPr>
      <w:bookmarkStart w:id="158" w:name="_Toc184801929"/>
      <w:bookmarkStart w:id="159" w:name="_Toc184801986"/>
      <w:bookmarkStart w:id="160" w:name="_Toc416164156"/>
      <w:bookmarkStart w:id="161" w:name="_Toc191586758"/>
      <w:r w:rsidRPr="00155C77">
        <w:t>Late Tenders</w:t>
      </w:r>
      <w:bookmarkEnd w:id="158"/>
      <w:bookmarkEnd w:id="159"/>
      <w:bookmarkEnd w:id="160"/>
      <w:bookmarkEnd w:id="161"/>
    </w:p>
    <w:p w14:paraId="37B46F59" w14:textId="77777777" w:rsidR="00306910" w:rsidRPr="004D5CD1" w:rsidRDefault="00306910" w:rsidP="00306910">
      <w:pPr>
        <w:pStyle w:val="ParagraphNoNumber"/>
        <w:ind w:left="709"/>
      </w:pPr>
      <w:bookmarkStart w:id="162" w:name="_Toc184801930"/>
      <w:bookmarkStart w:id="163" w:name="_Toc184801987"/>
      <w:bookmarkStart w:id="164" w:name="_Toc416164157"/>
      <w:r w:rsidRPr="002916F6">
        <w:rPr>
          <w:noProof/>
        </w:rPr>
        <w:t xml:space="preserve">In accordance with the </w:t>
      </w:r>
      <w:r w:rsidRPr="002916F6">
        <w:rPr>
          <w:i/>
          <w:noProof/>
        </w:rPr>
        <w:t>Local Government (General) Regulation 2021</w:t>
      </w:r>
      <w:r w:rsidRPr="002916F6">
        <w:rPr>
          <w:noProof/>
        </w:rPr>
        <w:t xml:space="preserve">, a late tender will not be considered unless the Tenderer satisfies the Principal that the Tender </w:t>
      </w:r>
      <w:r>
        <w:rPr>
          <w:noProof/>
        </w:rPr>
        <w:t>was lodged</w:t>
      </w:r>
      <w:r w:rsidRPr="002916F6">
        <w:rPr>
          <w:noProof/>
        </w:rPr>
        <w:t xml:space="preserve"> in sufficient time for the Tender to have been received by the closing date and time.</w:t>
      </w:r>
    </w:p>
    <w:p w14:paraId="551DF4B5" w14:textId="77777777" w:rsidR="00043B68" w:rsidRPr="00155C77" w:rsidRDefault="00043B68">
      <w:pPr>
        <w:pStyle w:val="Heading2"/>
      </w:pPr>
      <w:bookmarkStart w:id="165" w:name="_Toc191586759"/>
      <w:r w:rsidRPr="00155C77">
        <w:t>Procedures after closing of Tenders</w:t>
      </w:r>
      <w:bookmarkEnd w:id="162"/>
      <w:bookmarkEnd w:id="163"/>
      <w:bookmarkEnd w:id="164"/>
      <w:bookmarkEnd w:id="165"/>
    </w:p>
    <w:p w14:paraId="7941AA41" w14:textId="77777777" w:rsidR="00043B68" w:rsidRPr="00155C77" w:rsidRDefault="00043B68" w:rsidP="00C16814">
      <w:pPr>
        <w:pStyle w:val="Heading3"/>
        <w:tabs>
          <w:tab w:val="clear" w:pos="709"/>
          <w:tab w:val="clear" w:pos="1494"/>
        </w:tabs>
        <w:ind w:left="0"/>
      </w:pPr>
      <w:bookmarkStart w:id="166" w:name="_Toc184801931"/>
      <w:bookmarkStart w:id="167" w:name="_Toc184801988"/>
      <w:bookmarkStart w:id="168" w:name="_Toc416164158"/>
      <w:bookmarkStart w:id="169" w:name="_Toc191586760"/>
      <w:r w:rsidRPr="00155C77">
        <w:t>Evaluation of Tenders</w:t>
      </w:r>
      <w:bookmarkEnd w:id="166"/>
      <w:bookmarkEnd w:id="167"/>
      <w:bookmarkEnd w:id="168"/>
      <w:bookmarkEnd w:id="169"/>
    </w:p>
    <w:p w14:paraId="5E4E5494" w14:textId="77777777" w:rsidR="00471630" w:rsidRPr="00003E18" w:rsidRDefault="00471630" w:rsidP="00471630">
      <w:pPr>
        <w:pStyle w:val="Paragraph"/>
      </w:pPr>
      <w:r w:rsidRPr="00003E18">
        <w:t>The names of the tenderers who submitted tenders by the due closing date and time will be</w:t>
      </w:r>
      <w:r>
        <w:t xml:space="preserve"> </w:t>
      </w:r>
      <w:r w:rsidRPr="008834F4">
        <w:t>publish</w:t>
      </w:r>
      <w:r>
        <w:t>ed</w:t>
      </w:r>
      <w:r w:rsidRPr="008834F4">
        <w:t xml:space="preserve"> on the </w:t>
      </w:r>
      <w:r>
        <w:t>Principal</w:t>
      </w:r>
      <w:r w:rsidRPr="008834F4">
        <w:t>’s websit</w:t>
      </w:r>
      <w:r>
        <w:t>e.</w:t>
      </w:r>
    </w:p>
    <w:p w14:paraId="77643111" w14:textId="4900CDFF" w:rsidR="00903DE0" w:rsidRDefault="00471630" w:rsidP="00471630">
      <w:pPr>
        <w:pStyle w:val="Paragraph"/>
      </w:pPr>
      <w:r w:rsidRPr="00003E18">
        <w:t xml:space="preserve">Tenders will be evaluated in accordance with the </w:t>
      </w:r>
      <w:r w:rsidRPr="00003E18">
        <w:rPr>
          <w:i/>
        </w:rPr>
        <w:t>Local Government (General) Regulation 2021</w:t>
      </w:r>
      <w:r w:rsidRPr="00003E18">
        <w:t xml:space="preserve">. Tenders will be evaluated on the criteria listed or </w:t>
      </w:r>
      <w:r w:rsidRPr="00003E18">
        <w:rPr>
          <w:noProof w:val="0"/>
        </w:rPr>
        <w:t>referenced</w:t>
      </w:r>
      <w:r w:rsidRPr="00003E18">
        <w:t xml:space="preserve"> in these Conditions of Tendering.</w:t>
      </w:r>
    </w:p>
    <w:p w14:paraId="672D6C08" w14:textId="15D0694B" w:rsidR="00043B68" w:rsidRPr="00155C77" w:rsidRDefault="00043B68" w:rsidP="000C1CCF">
      <w:pPr>
        <w:pStyle w:val="Paragraph"/>
        <w:rPr>
          <w:noProof w:val="0"/>
        </w:rPr>
      </w:pPr>
      <w:r w:rsidRPr="00155C77">
        <w:rPr>
          <w:noProof w:val="0"/>
        </w:rPr>
        <w:t xml:space="preserve">In evaluating tenders, the Principal may take into consideration factors including, but not limited to: whole of life costs; ability to meet requirements of the NSW Government </w:t>
      </w:r>
      <w:r w:rsidR="00AB4428" w:rsidRPr="00155C77">
        <w:rPr>
          <w:i/>
          <w:iCs/>
          <w:noProof w:val="0"/>
        </w:rPr>
        <w:t>Supplier Code of Conduct</w:t>
      </w:r>
      <w:r w:rsidR="00B37908" w:rsidRPr="00155C77">
        <w:rPr>
          <w:i/>
          <w:iCs/>
          <w:noProof w:val="0"/>
        </w:rPr>
        <w:t>, Aboriginal Participation Policy</w:t>
      </w:r>
      <w:r w:rsidR="00145DA4" w:rsidRPr="00155C77">
        <w:rPr>
          <w:i/>
          <w:iCs/>
          <w:noProof w:val="0"/>
        </w:rPr>
        <w:t xml:space="preserve">, </w:t>
      </w:r>
      <w:r w:rsidR="009A36DF" w:rsidRPr="00155C77">
        <w:rPr>
          <w:noProof w:val="0"/>
        </w:rPr>
        <w:t xml:space="preserve">and other </w:t>
      </w:r>
      <w:r w:rsidR="00C25244" w:rsidRPr="00155C77">
        <w:rPr>
          <w:noProof w:val="0"/>
        </w:rPr>
        <w:t>referenced</w:t>
      </w:r>
      <w:r w:rsidR="009A36DF" w:rsidRPr="00155C77">
        <w:rPr>
          <w:noProof w:val="0"/>
        </w:rPr>
        <w:t xml:space="preserve"> policies</w:t>
      </w:r>
      <w:r w:rsidRPr="00155C77">
        <w:rPr>
          <w:noProof w:val="0"/>
        </w:rPr>
        <w:t xml:space="preserve">; innovation; delivery time; quality offered; previous performance; experience; capability; </w:t>
      </w:r>
      <w:r w:rsidR="0026050C" w:rsidRPr="00155C77">
        <w:rPr>
          <w:noProof w:val="0"/>
        </w:rPr>
        <w:t>work</w:t>
      </w:r>
      <w:r w:rsidRPr="00155C77">
        <w:rPr>
          <w:noProof w:val="0"/>
        </w:rPr>
        <w:t xml:space="preserve"> health and safety performance; </w:t>
      </w:r>
      <w:r w:rsidR="008B5967" w:rsidRPr="00155C77">
        <w:rPr>
          <w:noProof w:val="0"/>
        </w:rPr>
        <w:t xml:space="preserve">reasonable steps in </w:t>
      </w:r>
      <w:r w:rsidR="00A13AA7" w:rsidRPr="00155C77">
        <w:rPr>
          <w:noProof w:val="0"/>
        </w:rPr>
        <w:t xml:space="preserve">dealing with </w:t>
      </w:r>
      <w:r w:rsidR="00093908" w:rsidRPr="00155C77">
        <w:rPr>
          <w:noProof w:val="0"/>
        </w:rPr>
        <w:t>m</w:t>
      </w:r>
      <w:r w:rsidR="00A13AA7" w:rsidRPr="00155C77">
        <w:rPr>
          <w:noProof w:val="0"/>
        </w:rPr>
        <w:t xml:space="preserve">odern </w:t>
      </w:r>
      <w:r w:rsidR="00093908" w:rsidRPr="00155C77">
        <w:rPr>
          <w:noProof w:val="0"/>
        </w:rPr>
        <w:t>s</w:t>
      </w:r>
      <w:r w:rsidR="00A13AA7" w:rsidRPr="00155C77">
        <w:rPr>
          <w:noProof w:val="0"/>
        </w:rPr>
        <w:t>lavery</w:t>
      </w:r>
      <w:r w:rsidR="008B5967" w:rsidRPr="00155C77">
        <w:rPr>
          <w:noProof w:val="0"/>
        </w:rPr>
        <w:t>,</w:t>
      </w:r>
      <w:r w:rsidR="00A13AA7" w:rsidRPr="00155C77">
        <w:rPr>
          <w:i/>
          <w:iCs/>
          <w:noProof w:val="0"/>
        </w:rPr>
        <w:t xml:space="preserve"> </w:t>
      </w:r>
      <w:r w:rsidR="004A1E72" w:rsidRPr="00155C77">
        <w:rPr>
          <w:noProof w:val="0"/>
        </w:rPr>
        <w:t>workplace</w:t>
      </w:r>
      <w:r w:rsidRPr="00155C77">
        <w:rPr>
          <w:noProof w:val="0"/>
        </w:rPr>
        <w:t xml:space="preserve"> </w:t>
      </w:r>
      <w:r w:rsidR="00AB4428" w:rsidRPr="00155C77">
        <w:rPr>
          <w:noProof w:val="0"/>
        </w:rPr>
        <w:t xml:space="preserve">and industrial </w:t>
      </w:r>
      <w:r w:rsidRPr="00155C77">
        <w:rPr>
          <w:noProof w:val="0"/>
        </w:rPr>
        <w:t>relations performance; environmental management performance;</w:t>
      </w:r>
      <w:r w:rsidR="00B37908" w:rsidRPr="00155C77">
        <w:rPr>
          <w:noProof w:val="0"/>
        </w:rPr>
        <w:t xml:space="preserve"> quality management capability;</w:t>
      </w:r>
      <w:r w:rsidRPr="00155C77">
        <w:rPr>
          <w:noProof w:val="0"/>
        </w:rPr>
        <w:t xml:space="preserve"> community relations; value adding including economic, social and environmental initiatives; and conformity.</w:t>
      </w:r>
    </w:p>
    <w:p w14:paraId="03C5B544" w14:textId="7914DA16" w:rsidR="001375F2" w:rsidRPr="007A6A6C" w:rsidRDefault="006A28ED" w:rsidP="00D87599">
      <w:pPr>
        <w:pStyle w:val="Heading4"/>
        <w:spacing w:before="120"/>
        <w:ind w:left="709"/>
      </w:pPr>
      <w:r w:rsidRPr="007A6A6C">
        <w:t>Weighted Non-Price Evaluation</w:t>
      </w:r>
    </w:p>
    <w:p w14:paraId="12C2B70C" w14:textId="15A4A2D6" w:rsidR="00043B68" w:rsidRPr="00E70AC8" w:rsidRDefault="00043B68" w:rsidP="000C1CCF">
      <w:pPr>
        <w:pStyle w:val="Paragraph"/>
        <w:rPr>
          <w:noProof w:val="0"/>
        </w:rPr>
      </w:pPr>
      <w:r w:rsidRPr="00E70AC8">
        <w:rPr>
          <w:noProof w:val="0"/>
        </w:rPr>
        <w:t>Tenders will be assessed using a weighted scoring process based on information provided with the Tender.</w:t>
      </w:r>
      <w:r w:rsidR="00880E50" w:rsidRPr="00E70AC8">
        <w:rPr>
          <w:noProof w:val="0"/>
        </w:rPr>
        <w:t xml:space="preserve"> </w:t>
      </w:r>
      <w:r w:rsidRPr="00E70AC8">
        <w:rPr>
          <w:noProof w:val="0"/>
        </w:rPr>
        <w:t>The ratio of price to non-price criteria will be</w:t>
      </w:r>
      <w:r w:rsidR="00471630" w:rsidRPr="00E70AC8">
        <w:rPr>
          <w:noProof w:val="0"/>
        </w:rPr>
        <w:t xml:space="preserve"> </w:t>
      </w:r>
      <w:proofErr w:type="gramStart"/>
      <w:r w:rsidR="00471630" w:rsidRPr="00E70AC8">
        <w:rPr>
          <w:noProof w:val="0"/>
        </w:rPr>
        <w:t>40</w:t>
      </w:r>
      <w:r w:rsidR="008A1F4C" w:rsidRPr="00E70AC8">
        <w:rPr>
          <w:noProof w:val="0"/>
        </w:rPr>
        <w:t xml:space="preserve"> </w:t>
      </w:r>
      <w:r w:rsidRPr="00E70AC8">
        <w:rPr>
          <w:noProof w:val="0"/>
        </w:rPr>
        <w:t>:</w:t>
      </w:r>
      <w:proofErr w:type="gramEnd"/>
      <w:r w:rsidR="00471630" w:rsidRPr="00E70AC8">
        <w:rPr>
          <w:noProof w:val="0"/>
        </w:rPr>
        <w:t xml:space="preserve"> 60</w:t>
      </w:r>
      <w:r w:rsidR="005C2A61" w:rsidRPr="00E70AC8">
        <w:rPr>
          <w:noProof w:val="0"/>
        </w:rPr>
        <w:t>.</w:t>
      </w:r>
    </w:p>
    <w:p w14:paraId="1F6C312A" w14:textId="4F79FDC9" w:rsidR="00043B68" w:rsidRPr="00E70AC8" w:rsidRDefault="00043B68" w:rsidP="00D93FE5">
      <w:pPr>
        <w:pStyle w:val="Paragraph"/>
        <w:rPr>
          <w:noProof w:val="0"/>
        </w:rPr>
      </w:pPr>
      <w:r w:rsidRPr="00E70AC8">
        <w:rPr>
          <w:noProof w:val="0"/>
        </w:rPr>
        <w:t xml:space="preserve">The non-price criteria </w:t>
      </w:r>
      <w:r w:rsidR="00F61E51" w:rsidRPr="00E70AC8">
        <w:rPr>
          <w:noProof w:val="0"/>
        </w:rPr>
        <w:t>(in priority order</w:t>
      </w:r>
      <w:r w:rsidR="006C65AF" w:rsidRPr="00E70AC8">
        <w:rPr>
          <w:noProof w:val="0"/>
        </w:rPr>
        <w:t xml:space="preserve"> with most important </w:t>
      </w:r>
      <w:r w:rsidR="009A6910" w:rsidRPr="00E70AC8">
        <w:rPr>
          <w:noProof w:val="0"/>
        </w:rPr>
        <w:t>listed first</w:t>
      </w:r>
      <w:r w:rsidR="00F61E51" w:rsidRPr="00E70AC8">
        <w:rPr>
          <w:noProof w:val="0"/>
        </w:rPr>
        <w:t xml:space="preserve">) </w:t>
      </w:r>
      <w:r w:rsidRPr="00E70AC8">
        <w:rPr>
          <w:noProof w:val="0"/>
        </w:rPr>
        <w:t>will be:</w:t>
      </w:r>
    </w:p>
    <w:tbl>
      <w:tblPr>
        <w:tblStyle w:val="TableGrid"/>
        <w:tblW w:w="7518" w:type="dxa"/>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tblGrid>
      <w:tr w:rsidR="00D93FE5" w:rsidRPr="00E70AC8" w14:paraId="1B2BE0C6" w14:textId="77777777" w:rsidTr="00027CB4">
        <w:tc>
          <w:tcPr>
            <w:tcW w:w="7518" w:type="dxa"/>
            <w:tcBorders>
              <w:bottom w:val="single" w:sz="12" w:space="0" w:color="auto"/>
            </w:tcBorders>
            <w:shd w:val="clear" w:color="auto" w:fill="D9D9D9" w:themeFill="background1" w:themeFillShade="D9"/>
          </w:tcPr>
          <w:p w14:paraId="236CACBF" w14:textId="77777777" w:rsidR="00D93FE5" w:rsidRPr="00E70AC8" w:rsidRDefault="00D93FE5" w:rsidP="00027CB4">
            <w:pPr>
              <w:pStyle w:val="Sub-paragraph"/>
              <w:numPr>
                <w:ilvl w:val="0"/>
                <w:numId w:val="0"/>
              </w:numPr>
              <w:spacing w:before="60"/>
              <w:jc w:val="center"/>
              <w:rPr>
                <w:rFonts w:ascii="Times New Roman" w:hAnsi="Times New Roman"/>
                <w:sz w:val="20"/>
                <w:szCs w:val="20"/>
              </w:rPr>
            </w:pPr>
            <w:r w:rsidRPr="00E70AC8">
              <w:rPr>
                <w:rFonts w:ascii="Times New Roman" w:hAnsi="Times New Roman"/>
                <w:b/>
                <w:color w:val="000000"/>
                <w:sz w:val="20"/>
                <w:szCs w:val="20"/>
                <w:lang w:eastAsia="en-AU"/>
              </w:rPr>
              <w:t>Weighted Non-Price Criteria</w:t>
            </w:r>
          </w:p>
        </w:tc>
      </w:tr>
      <w:tr w:rsidR="00D93FE5" w:rsidRPr="00003E18" w14:paraId="1E92FD44" w14:textId="77777777" w:rsidTr="00027CB4">
        <w:tc>
          <w:tcPr>
            <w:tcW w:w="7518" w:type="dxa"/>
            <w:tcBorders>
              <w:top w:val="single" w:sz="12" w:space="0" w:color="auto"/>
              <w:bottom w:val="nil"/>
            </w:tcBorders>
          </w:tcPr>
          <w:p w14:paraId="7D5AC70B" w14:textId="1CC7BE01" w:rsidR="00D93FE5" w:rsidRPr="00E70AC8" w:rsidRDefault="00D93FE5" w:rsidP="00D93FE5">
            <w:pPr>
              <w:pStyle w:val="Sub-paragraph"/>
              <w:numPr>
                <w:ilvl w:val="0"/>
                <w:numId w:val="24"/>
              </w:numPr>
              <w:ind w:left="345" w:hanging="283"/>
              <w:rPr>
                <w:rFonts w:ascii="Times New Roman" w:hAnsi="Times New Roman"/>
                <w:sz w:val="20"/>
                <w:szCs w:val="20"/>
              </w:rPr>
            </w:pPr>
            <w:r w:rsidRPr="00E70AC8">
              <w:rPr>
                <w:rFonts w:ascii="Times New Roman" w:hAnsi="Times New Roman"/>
                <w:sz w:val="20"/>
                <w:szCs w:val="20"/>
              </w:rPr>
              <w:t xml:space="preserve">Tenderer’s recent experience and performance in completing comparable work, including working </w:t>
            </w:r>
            <w:r w:rsidR="00E70AC8" w:rsidRPr="00E70AC8">
              <w:rPr>
                <w:rFonts w:ascii="Times New Roman" w:hAnsi="Times New Roman"/>
                <w:sz w:val="20"/>
                <w:szCs w:val="20"/>
              </w:rPr>
              <w:t xml:space="preserve">under relevant </w:t>
            </w:r>
            <w:r w:rsidRPr="00E70AC8">
              <w:rPr>
                <w:rFonts w:ascii="Times New Roman" w:hAnsi="Times New Roman"/>
                <w:sz w:val="20"/>
                <w:szCs w:val="20"/>
              </w:rPr>
              <w:t>specifications and standards</w:t>
            </w:r>
            <w:r w:rsidR="00733EF7">
              <w:rPr>
                <w:rFonts w:ascii="Times New Roman" w:hAnsi="Times New Roman"/>
                <w:sz w:val="20"/>
                <w:szCs w:val="20"/>
              </w:rPr>
              <w:t>, including similar projects in regional NSW</w:t>
            </w:r>
            <w:r w:rsidRPr="00E70AC8">
              <w:rPr>
                <w:rFonts w:ascii="Times New Roman" w:hAnsi="Times New Roman"/>
                <w:sz w:val="20"/>
                <w:szCs w:val="20"/>
              </w:rPr>
              <w:t>;</w:t>
            </w:r>
          </w:p>
        </w:tc>
      </w:tr>
      <w:tr w:rsidR="00D93FE5" w:rsidRPr="00003E18" w14:paraId="219C2D51" w14:textId="77777777" w:rsidTr="00027CB4">
        <w:tc>
          <w:tcPr>
            <w:tcW w:w="7518" w:type="dxa"/>
            <w:tcBorders>
              <w:bottom w:val="nil"/>
            </w:tcBorders>
          </w:tcPr>
          <w:p w14:paraId="080ACE62" w14:textId="77777777" w:rsidR="00D93FE5" w:rsidRPr="00A6499F" w:rsidRDefault="00D93FE5" w:rsidP="00D93FE5">
            <w:pPr>
              <w:pStyle w:val="Sub-paragraph"/>
              <w:numPr>
                <w:ilvl w:val="0"/>
                <w:numId w:val="24"/>
              </w:numPr>
              <w:ind w:left="345" w:hanging="283"/>
              <w:rPr>
                <w:rFonts w:ascii="Times New Roman" w:hAnsi="Times New Roman"/>
                <w:sz w:val="20"/>
                <w:szCs w:val="20"/>
              </w:rPr>
            </w:pPr>
            <w:r w:rsidRPr="00A6499F">
              <w:rPr>
                <w:rFonts w:ascii="Times New Roman" w:hAnsi="Times New Roman"/>
                <w:sz w:val="20"/>
                <w:szCs w:val="20"/>
              </w:rPr>
              <w:t>Proposed construction methodology and program;</w:t>
            </w:r>
          </w:p>
        </w:tc>
      </w:tr>
      <w:tr w:rsidR="00D93FE5" w:rsidRPr="00003E18" w14:paraId="685E30BE" w14:textId="77777777" w:rsidTr="00027CB4">
        <w:tc>
          <w:tcPr>
            <w:tcW w:w="7518" w:type="dxa"/>
            <w:tcBorders>
              <w:bottom w:val="nil"/>
            </w:tcBorders>
          </w:tcPr>
          <w:p w14:paraId="7F833A3D" w14:textId="77777777" w:rsidR="00D93FE5" w:rsidRPr="00A6499F" w:rsidRDefault="00D93FE5" w:rsidP="00D93FE5">
            <w:pPr>
              <w:pStyle w:val="Sub-paragraph"/>
              <w:numPr>
                <w:ilvl w:val="0"/>
                <w:numId w:val="24"/>
              </w:numPr>
              <w:ind w:left="345" w:hanging="283"/>
              <w:rPr>
                <w:rFonts w:ascii="Times New Roman" w:hAnsi="Times New Roman"/>
                <w:sz w:val="20"/>
                <w:szCs w:val="20"/>
              </w:rPr>
            </w:pPr>
            <w:r w:rsidRPr="00A6499F">
              <w:rPr>
                <w:rFonts w:ascii="Times New Roman" w:hAnsi="Times New Roman"/>
                <w:sz w:val="20"/>
                <w:szCs w:val="20"/>
              </w:rPr>
              <w:t xml:space="preserve">Relevant qualifications, competence and experience of proposed personnel and subcontractors; </w:t>
            </w:r>
          </w:p>
        </w:tc>
      </w:tr>
      <w:tr w:rsidR="00D93FE5" w:rsidRPr="00003E18" w14:paraId="2DC87436" w14:textId="77777777" w:rsidTr="00027CB4">
        <w:tc>
          <w:tcPr>
            <w:tcW w:w="7518" w:type="dxa"/>
            <w:tcBorders>
              <w:bottom w:val="single" w:sz="4" w:space="0" w:color="auto"/>
            </w:tcBorders>
          </w:tcPr>
          <w:p w14:paraId="0080C929" w14:textId="77777777" w:rsidR="00D93FE5" w:rsidRPr="00A6499F" w:rsidRDefault="00D93FE5" w:rsidP="00D93FE5">
            <w:pPr>
              <w:pStyle w:val="Sub-paragraph"/>
              <w:numPr>
                <w:ilvl w:val="0"/>
                <w:numId w:val="24"/>
              </w:numPr>
              <w:ind w:left="345" w:hanging="283"/>
              <w:rPr>
                <w:rFonts w:ascii="Times New Roman" w:hAnsi="Times New Roman"/>
                <w:sz w:val="20"/>
                <w:szCs w:val="20"/>
              </w:rPr>
            </w:pPr>
            <w:r w:rsidRPr="00A6499F">
              <w:rPr>
                <w:rFonts w:ascii="Times New Roman" w:hAnsi="Times New Roman"/>
                <w:sz w:val="20"/>
                <w:szCs w:val="20"/>
              </w:rPr>
              <w:t>Demonstrated understanding of the environmental management objectives and requirements under the contract; and</w:t>
            </w:r>
          </w:p>
          <w:p w14:paraId="67B1DF17" w14:textId="7717DC1B" w:rsidR="00D93FE5" w:rsidRPr="00A6499F" w:rsidRDefault="00D93FE5" w:rsidP="00D93FE5">
            <w:pPr>
              <w:pStyle w:val="Sub-paragraph"/>
              <w:numPr>
                <w:ilvl w:val="0"/>
                <w:numId w:val="24"/>
              </w:numPr>
              <w:ind w:left="345" w:hanging="283"/>
              <w:rPr>
                <w:rFonts w:ascii="Times New Roman" w:hAnsi="Times New Roman"/>
                <w:sz w:val="20"/>
                <w:szCs w:val="20"/>
              </w:rPr>
            </w:pPr>
            <w:r w:rsidRPr="00A6499F">
              <w:rPr>
                <w:rFonts w:ascii="Times New Roman" w:hAnsi="Times New Roman"/>
                <w:sz w:val="20"/>
                <w:szCs w:val="20"/>
              </w:rPr>
              <w:t xml:space="preserve">WHS </w:t>
            </w:r>
            <w:r w:rsidR="00E70AC8">
              <w:rPr>
                <w:rFonts w:ascii="Times New Roman" w:hAnsi="Times New Roman"/>
                <w:sz w:val="20"/>
                <w:szCs w:val="20"/>
              </w:rPr>
              <w:t>M</w:t>
            </w:r>
            <w:r w:rsidRPr="00A6499F">
              <w:rPr>
                <w:rFonts w:ascii="Times New Roman" w:hAnsi="Times New Roman"/>
                <w:sz w:val="20"/>
                <w:szCs w:val="20"/>
              </w:rPr>
              <w:t xml:space="preserve">anagement and </w:t>
            </w:r>
            <w:r w:rsidR="00E70AC8">
              <w:rPr>
                <w:rFonts w:ascii="Times New Roman" w:hAnsi="Times New Roman"/>
                <w:sz w:val="20"/>
                <w:szCs w:val="20"/>
              </w:rPr>
              <w:t>Q</w:t>
            </w:r>
            <w:r w:rsidRPr="00A6499F">
              <w:rPr>
                <w:rFonts w:ascii="Times New Roman" w:hAnsi="Times New Roman"/>
                <w:sz w:val="20"/>
                <w:szCs w:val="20"/>
              </w:rPr>
              <w:t xml:space="preserve">uality </w:t>
            </w:r>
            <w:r w:rsidR="00E70AC8">
              <w:rPr>
                <w:rFonts w:ascii="Times New Roman" w:hAnsi="Times New Roman"/>
                <w:sz w:val="20"/>
                <w:szCs w:val="20"/>
              </w:rPr>
              <w:t>M</w:t>
            </w:r>
            <w:r w:rsidRPr="00A6499F">
              <w:rPr>
                <w:rFonts w:ascii="Times New Roman" w:hAnsi="Times New Roman"/>
                <w:sz w:val="20"/>
                <w:szCs w:val="20"/>
              </w:rPr>
              <w:t xml:space="preserve">anagement </w:t>
            </w:r>
          </w:p>
        </w:tc>
      </w:tr>
    </w:tbl>
    <w:p w14:paraId="2084D85A" w14:textId="77777777" w:rsidR="00D93FE5" w:rsidRPr="00155C77" w:rsidRDefault="00D93FE5" w:rsidP="00D93FE5">
      <w:pPr>
        <w:pStyle w:val="Paragraph"/>
        <w:rPr>
          <w:noProof w:val="0"/>
        </w:rPr>
      </w:pPr>
    </w:p>
    <w:p w14:paraId="14A6DE05" w14:textId="04763058" w:rsidR="001E1529" w:rsidRDefault="001E1529"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with an assessed score on any of the above non-price criteria that is below a </w:t>
      </w:r>
      <w:r w:rsidR="00714B7C" w:rsidRPr="00155C77">
        <w:rPr>
          <w:noProof w:val="0"/>
        </w:rPr>
        <w:t>threshold</w:t>
      </w:r>
      <w:r w:rsidRPr="00155C77">
        <w:rPr>
          <w:noProof w:val="0"/>
        </w:rPr>
        <w:t xml:space="preserve"> acceptable to the Principal.</w:t>
      </w:r>
    </w:p>
    <w:p w14:paraId="11CDDEDF" w14:textId="77777777" w:rsidR="00E703AD" w:rsidRPr="00A51C2E" w:rsidRDefault="00E703AD" w:rsidP="00E703AD">
      <w:pPr>
        <w:pStyle w:val="Heading4"/>
        <w:ind w:left="709"/>
        <w:rPr>
          <w:color w:val="000000"/>
          <w:shd w:val="clear" w:color="auto" w:fill="FFFFFF"/>
        </w:rPr>
      </w:pPr>
      <w:r w:rsidRPr="00A51C2E">
        <w:t>Local Procurement Criteria</w:t>
      </w:r>
    </w:p>
    <w:p w14:paraId="21EBBF65" w14:textId="77777777" w:rsidR="00E703AD" w:rsidRPr="003959F9" w:rsidRDefault="00E703AD" w:rsidP="00E703AD">
      <w:pPr>
        <w:pStyle w:val="Paragraph"/>
        <w:rPr>
          <w:noProof w:val="0"/>
        </w:rPr>
      </w:pPr>
      <w:r w:rsidRPr="003959F9">
        <w:rPr>
          <w:noProof w:val="0"/>
        </w:rPr>
        <w:t xml:space="preserve">Refer to Schedule of Special Tendering Conditions – </w:t>
      </w:r>
      <w:r w:rsidRPr="003959F9">
        <w:rPr>
          <w:b/>
          <w:bCs/>
        </w:rPr>
        <w:t>Local Procurement</w:t>
      </w:r>
      <w:r w:rsidRPr="003959F9">
        <w:t xml:space="preserve"> </w:t>
      </w:r>
      <w:r w:rsidRPr="003959F9">
        <w:rPr>
          <w:noProof w:val="0"/>
        </w:rPr>
        <w:t>for details.</w:t>
      </w:r>
    </w:p>
    <w:p w14:paraId="6C1A49E0" w14:textId="77777777" w:rsidR="00E703AD" w:rsidRPr="007033C7" w:rsidRDefault="00E703AD" w:rsidP="00E703AD">
      <w:pPr>
        <w:pStyle w:val="Heading4"/>
        <w:ind w:left="709"/>
      </w:pPr>
      <w:r>
        <w:lastRenderedPageBreak/>
        <w:t>Qualifications, Omissions and related issues</w:t>
      </w:r>
    </w:p>
    <w:p w14:paraId="4790FB74" w14:textId="77777777" w:rsidR="00E703AD" w:rsidRPr="00003E18" w:rsidRDefault="00E703AD" w:rsidP="00E703AD">
      <w:pPr>
        <w:pStyle w:val="Paragraph"/>
        <w:rPr>
          <w:noProof w:val="0"/>
        </w:rPr>
      </w:pPr>
      <w:r w:rsidRPr="00155C0A">
        <w:rPr>
          <w:noProof w:val="0"/>
        </w:rPr>
        <w:t xml:space="preserve">The Principal may assess the value of any qualification in any Tender, without reference to the Tenderer, and compare tenders </w:t>
      </w:r>
      <w:proofErr w:type="gramStart"/>
      <w:r w:rsidRPr="00155C0A">
        <w:rPr>
          <w:noProof w:val="0"/>
        </w:rPr>
        <w:t>on the basis of</w:t>
      </w:r>
      <w:proofErr w:type="gramEnd"/>
      <w:r w:rsidRPr="00155C0A">
        <w:rPr>
          <w:noProof w:val="0"/>
        </w:rPr>
        <w:t xml:space="preserve"> the Principal’s assessed valuation.</w:t>
      </w:r>
    </w:p>
    <w:p w14:paraId="200B6C55" w14:textId="77777777" w:rsidR="00E703AD" w:rsidRPr="00003E18" w:rsidRDefault="00E703AD" w:rsidP="00E703AD">
      <w:pPr>
        <w:pStyle w:val="Paragraph"/>
        <w:rPr>
          <w:noProof w:val="0"/>
        </w:rPr>
      </w:pPr>
      <w:r w:rsidRPr="00003E18">
        <w:rPr>
          <w:noProof w:val="0"/>
        </w:rPr>
        <w:t>The Principal may treat any detail required by the RFT documents which is omitted, illegible or unintelligible as failing to fulfil the relevant requirement.</w:t>
      </w:r>
    </w:p>
    <w:p w14:paraId="7147AE86" w14:textId="77777777" w:rsidR="00E703AD" w:rsidRPr="00003E18" w:rsidRDefault="00E703AD" w:rsidP="00E703AD">
      <w:pPr>
        <w:pStyle w:val="Heading4"/>
        <w:ind w:left="709"/>
      </w:pPr>
      <w:r w:rsidRPr="00003E18">
        <w:t>Communications with Tenderers</w:t>
      </w:r>
    </w:p>
    <w:p w14:paraId="65FF4CFA" w14:textId="77777777" w:rsidR="00E703AD" w:rsidRPr="00003E18" w:rsidRDefault="00E703AD" w:rsidP="00E703AD">
      <w:pPr>
        <w:pStyle w:val="Paragraph"/>
      </w:pPr>
      <w:r w:rsidRPr="00003E18">
        <w:t>The Principal may</w:t>
      </w:r>
      <w:r>
        <w:t xml:space="preserve"> </w:t>
      </w:r>
      <w:r w:rsidRPr="00003E18">
        <w:t>seek clarification from a Tenderer regarding information contained in its Tender and may do so without notification to any other Tenderer.</w:t>
      </w:r>
    </w:p>
    <w:p w14:paraId="0E390E3B" w14:textId="77777777" w:rsidR="00E703AD" w:rsidRDefault="00E703AD" w:rsidP="00E703AD">
      <w:pPr>
        <w:pStyle w:val="Paragraph"/>
      </w:pPr>
      <w:r w:rsidRPr="00003E18">
        <w:t>A Tenderer may be invited to a one-on-one evaluation conference in order to review and clarify its Tender and to enable the Principal to interview key personnel identified in the Tender.</w:t>
      </w:r>
    </w:p>
    <w:p w14:paraId="5ED4E673" w14:textId="77777777" w:rsidR="00F71EF9" w:rsidRPr="00155C77" w:rsidRDefault="00F71EF9" w:rsidP="00D87599">
      <w:pPr>
        <w:pStyle w:val="Heading4"/>
        <w:spacing w:before="120"/>
        <w:ind w:left="709"/>
      </w:pPr>
      <w:r w:rsidRPr="00155C77">
        <w:t>Dealing with Modern Slavery</w:t>
      </w:r>
    </w:p>
    <w:p w14:paraId="27F7D2F2" w14:textId="77777777" w:rsidR="00951C4F" w:rsidRPr="00155C77" w:rsidRDefault="0061138A" w:rsidP="00851B09">
      <w:pPr>
        <w:pStyle w:val="Paragraph"/>
        <w:rPr>
          <w:rFonts w:cs="Arial"/>
        </w:rPr>
      </w:pPr>
      <w:r w:rsidRPr="00155C77">
        <w:t xml:space="preserve">The Tenderer’s submission will be evaluated with reference to the criteria included in </w:t>
      </w:r>
      <w:r w:rsidR="00910964" w:rsidRPr="00155C77">
        <w:t xml:space="preserve">Tender Schedules - </w:t>
      </w:r>
      <w:r w:rsidR="00910964" w:rsidRPr="00155C77">
        <w:rPr>
          <w:b/>
          <w:bCs/>
        </w:rPr>
        <w:t>Schedul</w:t>
      </w:r>
      <w:r w:rsidR="00951C4F" w:rsidRPr="00155C77">
        <w:rPr>
          <w:b/>
          <w:bCs/>
        </w:rPr>
        <w:t>e</w:t>
      </w:r>
      <w:r w:rsidR="00910964" w:rsidRPr="00155C77">
        <w:rPr>
          <w:b/>
          <w:bCs/>
        </w:rPr>
        <w:t xml:space="preserve"> of </w:t>
      </w:r>
      <w:r w:rsidR="00951C4F" w:rsidRPr="00155C77">
        <w:rPr>
          <w:b/>
          <w:bCs/>
        </w:rPr>
        <w:t>C</w:t>
      </w:r>
      <w:r w:rsidR="00910964" w:rsidRPr="00155C77">
        <w:rPr>
          <w:b/>
          <w:bCs/>
        </w:rPr>
        <w:t xml:space="preserve">ompliance for </w:t>
      </w:r>
      <w:r w:rsidR="00951C4F" w:rsidRPr="00155C77">
        <w:rPr>
          <w:rFonts w:cs="Arial"/>
          <w:b/>
          <w:bCs/>
        </w:rPr>
        <w:t>D</w:t>
      </w:r>
      <w:r w:rsidR="00910964" w:rsidRPr="00155C77">
        <w:rPr>
          <w:rFonts w:cs="Arial"/>
          <w:b/>
          <w:bCs/>
        </w:rPr>
        <w:t>ealing with Modern Slavery</w:t>
      </w:r>
      <w:r w:rsidR="00951C4F" w:rsidRPr="00155C77">
        <w:rPr>
          <w:rFonts w:cs="Arial"/>
        </w:rPr>
        <w:t>.</w:t>
      </w:r>
    </w:p>
    <w:p w14:paraId="5F468D37" w14:textId="77777777" w:rsidR="00043B68" w:rsidRPr="00155C77" w:rsidRDefault="00043B68" w:rsidP="00C16814">
      <w:pPr>
        <w:pStyle w:val="Heading3"/>
        <w:tabs>
          <w:tab w:val="clear" w:pos="709"/>
          <w:tab w:val="clear" w:pos="1494"/>
        </w:tabs>
        <w:ind w:left="0"/>
      </w:pPr>
      <w:bookmarkStart w:id="170" w:name="_Toc184801932"/>
      <w:bookmarkStart w:id="171" w:name="_Toc184801989"/>
      <w:bookmarkStart w:id="172" w:name="_Toc416164159"/>
      <w:bookmarkStart w:id="173" w:name="_Toc191586761"/>
      <w:r w:rsidRPr="00155C77">
        <w:t>Acceptance of Tender</w:t>
      </w:r>
      <w:bookmarkEnd w:id="170"/>
      <w:bookmarkEnd w:id="171"/>
      <w:bookmarkEnd w:id="172"/>
      <w:bookmarkEnd w:id="173"/>
    </w:p>
    <w:p w14:paraId="17E92739" w14:textId="77777777" w:rsidR="00CA4454" w:rsidRDefault="00CA4454" w:rsidP="00CA4454">
      <w:pPr>
        <w:pStyle w:val="Paragraph"/>
        <w:rPr>
          <w:noProof w:val="0"/>
        </w:rPr>
      </w:pPr>
      <w:r w:rsidRPr="005E73EE">
        <w:rPr>
          <w:noProof w:val="0"/>
        </w:rPr>
        <w:t>The Principal will</w:t>
      </w:r>
      <w:r>
        <w:rPr>
          <w:noProof w:val="0"/>
        </w:rPr>
        <w:t>:</w:t>
      </w:r>
    </w:p>
    <w:p w14:paraId="6692788B" w14:textId="77777777" w:rsidR="00CA4454" w:rsidRDefault="00CA4454" w:rsidP="00CA4454">
      <w:pPr>
        <w:pStyle w:val="Paragraph"/>
        <w:numPr>
          <w:ilvl w:val="0"/>
          <w:numId w:val="25"/>
        </w:numPr>
        <w:ind w:left="1134" w:hanging="283"/>
        <w:rPr>
          <w:noProof w:val="0"/>
        </w:rPr>
      </w:pPr>
      <w:r w:rsidRPr="005E73EE">
        <w:rPr>
          <w:noProof w:val="0"/>
        </w:rPr>
        <w:t>accept a tender by written notification</w:t>
      </w:r>
      <w:r>
        <w:rPr>
          <w:noProof w:val="0"/>
        </w:rPr>
        <w:t>;</w:t>
      </w:r>
    </w:p>
    <w:p w14:paraId="1C27473D" w14:textId="77777777" w:rsidR="00CA4454" w:rsidRPr="008C56D1" w:rsidRDefault="00CA4454" w:rsidP="00CA4454">
      <w:pPr>
        <w:pStyle w:val="Paragraph"/>
        <w:numPr>
          <w:ilvl w:val="0"/>
          <w:numId w:val="25"/>
        </w:numPr>
        <w:ind w:left="1134" w:hanging="283"/>
        <w:rPr>
          <w:noProof w:val="0"/>
        </w:rPr>
      </w:pPr>
      <w:r>
        <w:rPr>
          <w:noProof w:val="0"/>
        </w:rPr>
        <w:t xml:space="preserve">publish </w:t>
      </w:r>
      <w:r w:rsidRPr="0076777A">
        <w:rPr>
          <w:noProof w:val="0"/>
        </w:rPr>
        <w:t xml:space="preserve">the name of the </w:t>
      </w:r>
      <w:r>
        <w:rPr>
          <w:noProof w:val="0"/>
        </w:rPr>
        <w:t xml:space="preserve">successful </w:t>
      </w:r>
      <w:r w:rsidRPr="0076777A">
        <w:rPr>
          <w:noProof w:val="0"/>
        </w:rPr>
        <w:t>tenderer and</w:t>
      </w:r>
      <w:r>
        <w:rPr>
          <w:noProof w:val="0"/>
        </w:rPr>
        <w:t>, if required, the</w:t>
      </w:r>
      <w:r w:rsidRPr="0076777A">
        <w:rPr>
          <w:noProof w:val="0"/>
        </w:rPr>
        <w:t xml:space="preserve"> amount of the </w:t>
      </w:r>
      <w:r>
        <w:rPr>
          <w:noProof w:val="0"/>
        </w:rPr>
        <w:t>accepted</w:t>
      </w:r>
      <w:r w:rsidRPr="0076777A">
        <w:rPr>
          <w:noProof w:val="0"/>
        </w:rPr>
        <w:t xml:space="preserve"> </w:t>
      </w:r>
      <w:r w:rsidRPr="008C56D1">
        <w:rPr>
          <w:noProof w:val="0"/>
        </w:rPr>
        <w:t>tender on the Principal’s website;</w:t>
      </w:r>
    </w:p>
    <w:p w14:paraId="29E4A15D" w14:textId="77777777" w:rsidR="00CA4454" w:rsidRPr="008C56D1" w:rsidRDefault="00CA4454" w:rsidP="00CA4454">
      <w:pPr>
        <w:pStyle w:val="Paragraph"/>
        <w:numPr>
          <w:ilvl w:val="0"/>
          <w:numId w:val="25"/>
        </w:numPr>
        <w:ind w:left="1134" w:hanging="283"/>
        <w:rPr>
          <w:noProof w:val="0"/>
        </w:rPr>
      </w:pPr>
      <w:r w:rsidRPr="008C56D1">
        <w:rPr>
          <w:noProof w:val="0"/>
        </w:rPr>
        <w:t>publish information in accordance with Government Information (Public Access) Act 2009 GIPA}; and</w:t>
      </w:r>
    </w:p>
    <w:p w14:paraId="430F3B16" w14:textId="77777777" w:rsidR="00CA4454" w:rsidRDefault="00CA4454" w:rsidP="00CA4454">
      <w:pPr>
        <w:pStyle w:val="Paragraph"/>
        <w:numPr>
          <w:ilvl w:val="0"/>
          <w:numId w:val="25"/>
        </w:numPr>
        <w:ind w:left="1134" w:hanging="283"/>
        <w:rPr>
          <w:noProof w:val="0"/>
        </w:rPr>
      </w:pPr>
      <w:r w:rsidRPr="005E73EE">
        <w:rPr>
          <w:noProof w:val="0"/>
        </w:rPr>
        <w:t>notify tenderers whose tenders were not accepted that their tenders were unsuccessful</w:t>
      </w:r>
      <w:r>
        <w:rPr>
          <w:noProof w:val="0"/>
        </w:rPr>
        <w:t>; or</w:t>
      </w:r>
    </w:p>
    <w:p w14:paraId="48189D6A" w14:textId="2988EEC9" w:rsidR="00EE4799" w:rsidRDefault="00CA4454" w:rsidP="00CA4454">
      <w:pPr>
        <w:pStyle w:val="Paragraph"/>
        <w:numPr>
          <w:ilvl w:val="0"/>
          <w:numId w:val="25"/>
        </w:numPr>
        <w:ind w:left="1134" w:hanging="283"/>
        <w:rPr>
          <w:noProof w:val="0"/>
        </w:rPr>
      </w:pPr>
      <w:r w:rsidRPr="0076777A">
        <w:rPr>
          <w:noProof w:val="0"/>
        </w:rPr>
        <w:t>if none of the tender submissions were accepted, a notice to that effect.</w:t>
      </w:r>
    </w:p>
    <w:p w14:paraId="30A4674D" w14:textId="704CA9BD" w:rsidR="00043B68" w:rsidRPr="00155C77" w:rsidRDefault="00043B68" w:rsidP="000C1CCF">
      <w:pPr>
        <w:pStyle w:val="Paragraph"/>
        <w:rPr>
          <w:noProof w:val="0"/>
        </w:rPr>
      </w:pPr>
      <w:r w:rsidRPr="00155C77">
        <w:rPr>
          <w:noProof w:val="0"/>
        </w:rPr>
        <w:t xml:space="preserve">The Principal may accept tenders that do not conform strictly with all requirements of the </w:t>
      </w:r>
      <w:r w:rsidR="004D0D16" w:rsidRPr="00155C77">
        <w:rPr>
          <w:noProof w:val="0"/>
        </w:rPr>
        <w:t>RFT</w:t>
      </w:r>
      <w:r w:rsidRPr="00155C77">
        <w:rPr>
          <w:noProof w:val="0"/>
        </w:rPr>
        <w:t xml:space="preserve"> documents.</w:t>
      </w:r>
    </w:p>
    <w:p w14:paraId="2E1BB32A" w14:textId="16170C71" w:rsidR="00043B68" w:rsidRPr="00155C77" w:rsidRDefault="00043B68" w:rsidP="000C1CCF">
      <w:pPr>
        <w:pStyle w:val="Paragraph"/>
        <w:rPr>
          <w:noProof w:val="0"/>
        </w:rPr>
      </w:pPr>
      <w:r w:rsidRPr="00155C77">
        <w:rPr>
          <w:noProof w:val="0"/>
        </w:rPr>
        <w:t xml:space="preserve">The Principal is not bound to accept the lowest or any </w:t>
      </w:r>
      <w:r w:rsidR="00122B5C" w:rsidRPr="00155C77">
        <w:rPr>
          <w:noProof w:val="0"/>
        </w:rPr>
        <w:t>t</w:t>
      </w:r>
      <w:r w:rsidR="00156B92" w:rsidRPr="00155C77">
        <w:rPr>
          <w:noProof w:val="0"/>
        </w:rPr>
        <w:t>ender</w:t>
      </w:r>
      <w:r w:rsidRPr="00155C77">
        <w:rPr>
          <w:noProof w:val="0"/>
        </w:rPr>
        <w:t xml:space="preserve">. Tenders which do not comply with any requirement of, or which contain conditions or qualifications not required or allowed by, the </w:t>
      </w:r>
      <w:r w:rsidR="00122B5C" w:rsidRPr="00155C77">
        <w:rPr>
          <w:noProof w:val="0"/>
        </w:rPr>
        <w:t>t</w:t>
      </w:r>
      <w:r w:rsidR="00156B92" w:rsidRPr="00155C77">
        <w:rPr>
          <w:noProof w:val="0"/>
        </w:rPr>
        <w:t>ender</w:t>
      </w:r>
      <w:r w:rsidRPr="00155C77">
        <w:rPr>
          <w:noProof w:val="0"/>
        </w:rPr>
        <w:t xml:space="preserve"> document may be passed over.</w:t>
      </w:r>
    </w:p>
    <w:p w14:paraId="77B522F4" w14:textId="0D45142F" w:rsidR="00043B68" w:rsidRPr="00155C77" w:rsidRDefault="00043B68" w:rsidP="00714B7C">
      <w:pPr>
        <w:pStyle w:val="Paragraph"/>
        <w:rPr>
          <w:noProof w:val="0"/>
        </w:rPr>
      </w:pPr>
      <w:r w:rsidRPr="00155C77">
        <w:rPr>
          <w:noProof w:val="0"/>
        </w:rPr>
        <w:t xml:space="preserve">No </w:t>
      </w:r>
      <w:r w:rsidR="00122B5C" w:rsidRPr="00155C77">
        <w:rPr>
          <w:noProof w:val="0"/>
        </w:rPr>
        <w:t>T</w:t>
      </w:r>
      <w:r w:rsidR="00156B92" w:rsidRPr="00155C77">
        <w:rPr>
          <w:noProof w:val="0"/>
        </w:rPr>
        <w:t>ender</w:t>
      </w:r>
      <w:r w:rsidRPr="00155C77">
        <w:rPr>
          <w:noProof w:val="0"/>
        </w:rPr>
        <w:t>, or qualification or departure from a contract condition or specification, is accepted unless the Principal gives an acceptance or formal agreement in writing.</w:t>
      </w:r>
    </w:p>
    <w:p w14:paraId="58AE41C4" w14:textId="77777777" w:rsidR="00043B68" w:rsidRPr="00155C77" w:rsidRDefault="00043B68" w:rsidP="00C16814">
      <w:pPr>
        <w:pStyle w:val="Heading3"/>
        <w:tabs>
          <w:tab w:val="clear" w:pos="709"/>
          <w:tab w:val="clear" w:pos="1494"/>
        </w:tabs>
        <w:ind w:left="0"/>
      </w:pPr>
      <w:bookmarkStart w:id="174" w:name="_Toc184801933"/>
      <w:bookmarkStart w:id="175" w:name="_Toc184801990"/>
      <w:bookmarkStart w:id="176" w:name="_Toc416164160"/>
      <w:bookmarkStart w:id="177" w:name="_Toc191586762"/>
      <w:r w:rsidRPr="00155C77">
        <w:t>Protection of privacy</w:t>
      </w:r>
      <w:bookmarkEnd w:id="174"/>
      <w:bookmarkEnd w:id="175"/>
      <w:bookmarkEnd w:id="176"/>
      <w:bookmarkEnd w:id="177"/>
    </w:p>
    <w:p w14:paraId="301DF48A" w14:textId="4E0085E4" w:rsidR="00043B68" w:rsidRPr="00155C77" w:rsidRDefault="00043B68" w:rsidP="000C1CCF">
      <w:pPr>
        <w:pStyle w:val="Paragraph"/>
        <w:rPr>
          <w:noProof w:val="0"/>
        </w:rPr>
      </w:pPr>
      <w:r w:rsidRPr="00155C77">
        <w:rPr>
          <w:noProof w:val="0"/>
        </w:rPr>
        <w:t>The Tenderer</w:t>
      </w:r>
      <w:r w:rsidR="00122B5C" w:rsidRPr="00155C77">
        <w:rPr>
          <w:noProof w:val="0"/>
        </w:rPr>
        <w:t xml:space="preserve"> </w:t>
      </w:r>
      <w:r w:rsidRPr="00155C77">
        <w:rPr>
          <w:noProof w:val="0"/>
        </w:rPr>
        <w:t>warrants, in respect of any personal information provided in this Tender or any contract arising from this Tender, that the information is accurate, up to date and complete, and that nominated individuals authorise its collection and are aware:</w:t>
      </w:r>
    </w:p>
    <w:p w14:paraId="083B2109" w14:textId="77777777" w:rsidR="00043B68" w:rsidRPr="00155C77" w:rsidRDefault="00043B68" w:rsidP="007E40F2">
      <w:pPr>
        <w:pStyle w:val="Sub-paragraph"/>
      </w:pPr>
      <w:r w:rsidRPr="00155C77">
        <w:t>that the information is being collected for the purpose of evaluating tenders and administering any contracts arising from those tenders and may be made available to other NSW government agencies or local government authorities for those purposes;</w:t>
      </w:r>
    </w:p>
    <w:p w14:paraId="5F6F1402" w14:textId="77777777" w:rsidR="00043B68" w:rsidRPr="00155C77" w:rsidRDefault="00043B68" w:rsidP="007E40F2">
      <w:pPr>
        <w:pStyle w:val="Sub-paragraph"/>
      </w:pPr>
      <w:r w:rsidRPr="00155C77">
        <w:t>whether the supply of the information by the individual is required by law or is voluntary, and any consequences for the individual if the information (or any part of it) is not provided; and</w:t>
      </w:r>
    </w:p>
    <w:p w14:paraId="435F8457" w14:textId="77777777" w:rsidR="00043B68" w:rsidRPr="00155C77" w:rsidRDefault="00043B68" w:rsidP="007A6FC6">
      <w:pPr>
        <w:pStyle w:val="Sub-paragraph"/>
      </w:pPr>
      <w:r w:rsidRPr="00155C77">
        <w:t>of the existence of any right of access to, and correction of, the information.</w:t>
      </w:r>
    </w:p>
    <w:p w14:paraId="4264E1DC" w14:textId="77777777" w:rsidR="0005640E" w:rsidRPr="00155C77" w:rsidRDefault="0005640E">
      <w:pPr>
        <w:jc w:val="center"/>
        <w:rPr>
          <w:b/>
        </w:rPr>
      </w:pPr>
      <w:bookmarkStart w:id="178" w:name="EndOfSectionConditionsOfTendering"/>
    </w:p>
    <w:p w14:paraId="3339901C" w14:textId="68B31BD0" w:rsidR="007C28FB" w:rsidRPr="004957DE" w:rsidRDefault="00043B68">
      <w:pPr>
        <w:jc w:val="center"/>
        <w:rPr>
          <w:b/>
        </w:rPr>
      </w:pPr>
      <w:r w:rsidRPr="00155C77">
        <w:rPr>
          <w:b/>
        </w:rPr>
        <w:t xml:space="preserve">END </w:t>
      </w:r>
      <w:r w:rsidR="00F509F6" w:rsidRPr="00155C77">
        <w:rPr>
          <w:b/>
        </w:rPr>
        <w:t>OF SECTION – CONDITION OF TENDERING</w:t>
      </w:r>
    </w:p>
    <w:bookmarkEnd w:id="178"/>
    <w:p w14:paraId="57EC010F" w14:textId="1CF904F2" w:rsidR="00043B68" w:rsidRPr="004957DE" w:rsidRDefault="00043B68">
      <w:pPr>
        <w:ind w:left="0"/>
        <w:rPr>
          <w:b/>
        </w:rPr>
      </w:pPr>
    </w:p>
    <w:sectPr w:rsidR="00043B68" w:rsidRPr="004957DE" w:rsidSect="009122BB">
      <w:headerReference w:type="default" r:id="rId17"/>
      <w:footerReference w:type="default" r:id="rId18"/>
      <w:headerReference w:type="first" r:id="rId19"/>
      <w:footerReference w:type="first" r:id="rId20"/>
      <w:pgSz w:w="11907" w:h="16840" w:code="9"/>
      <w:pgMar w:top="1418" w:right="1843" w:bottom="1418" w:left="1843"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B3F0B" w14:textId="77777777" w:rsidR="005F479D" w:rsidRDefault="005F479D">
      <w:r>
        <w:separator/>
      </w:r>
    </w:p>
    <w:p w14:paraId="77EE5558" w14:textId="77777777" w:rsidR="005F479D" w:rsidRDefault="005F479D"/>
  </w:endnote>
  <w:endnote w:type="continuationSeparator" w:id="0">
    <w:p w14:paraId="611FB0BA" w14:textId="77777777" w:rsidR="005F479D" w:rsidRDefault="005F479D">
      <w:r>
        <w:continuationSeparator/>
      </w:r>
    </w:p>
    <w:p w14:paraId="17CBB507" w14:textId="77777777" w:rsidR="005F479D" w:rsidRDefault="005F4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Regular">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86C1" w14:textId="77777777" w:rsidR="003B0BFE" w:rsidRDefault="003B0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w:t>
    </w:r>
    <w:r>
      <w:rPr>
        <w:rStyle w:val="PageNumber"/>
      </w:rPr>
      <w:fldChar w:fldCharType="end"/>
    </w:r>
  </w:p>
  <w:p w14:paraId="331182F0" w14:textId="77777777" w:rsidR="003B0BFE" w:rsidRDefault="003B0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F8DD" w14:textId="6FDEEC27" w:rsidR="004630C6" w:rsidRDefault="00F76624" w:rsidP="00F91E12">
    <w:pPr>
      <w:pStyle w:val="Footer"/>
      <w:pBdr>
        <w:top w:val="single" w:sz="4" w:space="1" w:color="auto"/>
      </w:pBdr>
    </w:pPr>
    <w:r>
      <w:t>Contract Name:</w:t>
    </w:r>
    <w:r w:rsidR="004630C6">
      <w:t xml:space="preserve"> </w:t>
    </w:r>
    <w:sdt>
      <w:sdtPr>
        <w:alias w:val="Title"/>
        <w:tag w:val=""/>
        <w:id w:val="1221025301"/>
        <w:placeholder>
          <w:docPart w:val="486844AB5CF0444FB34B17BF69691AF5"/>
        </w:placeholder>
        <w:dataBinding w:prefixMappings="xmlns:ns0='http://purl.org/dc/elements/1.1/' xmlns:ns1='http://schemas.openxmlformats.org/package/2006/metadata/core-properties' " w:xpath="/ns1:coreProperties[1]/ns0:title[1]" w:storeItemID="{6C3C8BC8-F283-45AE-878A-BAB7291924A1}"/>
        <w:text/>
      </w:sdtPr>
      <w:sdtEndPr/>
      <w:sdtContent>
        <w:r w:rsidR="002135B8">
          <w:t>CAP24-001-Relocation of Molong Hockey Field</w:t>
        </w:r>
      </w:sdtContent>
    </w:sdt>
    <w:r w:rsidR="004630C6">
      <w:tab/>
      <w:t>G</w:t>
    </w:r>
    <w:r w:rsidR="00410B2A">
      <w:t>C21 Edition 2 Revision Date</w:t>
    </w:r>
    <w:r w:rsidR="007E72EC" w:rsidRPr="003D70D5">
      <w:t>:</w:t>
    </w:r>
    <w:r w:rsidRPr="003D70D5">
      <w:t xml:space="preserve"> </w:t>
    </w:r>
    <w:r w:rsidR="00A25BC0">
      <w:t>1</w:t>
    </w:r>
    <w:r w:rsidR="00960C6E">
      <w:t>2</w:t>
    </w:r>
    <w:r w:rsidR="00707CE6" w:rsidRPr="003D70D5">
      <w:t>/</w:t>
    </w:r>
    <w:r w:rsidR="009276CD" w:rsidRPr="003D70D5">
      <w:t>0</w:t>
    </w:r>
    <w:r w:rsidR="00FC37AB">
      <w:t>8</w:t>
    </w:r>
    <w:r w:rsidR="00707CE6" w:rsidRPr="003D70D5">
      <w:t>/202</w:t>
    </w:r>
    <w:r w:rsidR="000D658E">
      <w:t>4</w:t>
    </w:r>
  </w:p>
  <w:p w14:paraId="4512EBCA" w14:textId="32DB0EA3" w:rsidR="003B0BFE" w:rsidRPr="00053FF6" w:rsidRDefault="007C0331" w:rsidP="007C0331">
    <w:pPr>
      <w:pStyle w:val="Footer"/>
      <w:pBdr>
        <w:top w:val="single" w:sz="4" w:space="1" w:color="auto"/>
      </w:pBdr>
    </w:pPr>
    <w:r>
      <w:t xml:space="preserve">Contract </w:t>
    </w:r>
    <w:r w:rsidR="005E5AB7">
      <w:t>No.</w:t>
    </w:r>
    <w:r>
      <w:t>:</w:t>
    </w:r>
    <w:r w:rsidR="005E5AB7">
      <w:t xml:space="preserve"> </w:t>
    </w:r>
    <w:sdt>
      <w:sdtPr>
        <w:alias w:val="Subject"/>
        <w:tag w:val=""/>
        <w:id w:val="1094515012"/>
        <w:placeholder>
          <w:docPart w:val="BD6E61E5235B4537AEA4D555716586FB"/>
        </w:placeholder>
        <w:dataBinding w:prefixMappings="xmlns:ns0='http://purl.org/dc/elements/1.1/' xmlns:ns1='http://schemas.openxmlformats.org/package/2006/metadata/core-properties' " w:xpath="/ns1:coreProperties[1]/ns0:subject[1]" w:storeItemID="{6C3C8BC8-F283-45AE-878A-BAB7291924A1}"/>
        <w:text/>
      </w:sdtPr>
      <w:sdtEndPr/>
      <w:sdtContent>
        <w:r w:rsidR="00694DBD">
          <w:t>1810633</w:t>
        </w:r>
      </w:sdtContent>
    </w:sdt>
    <w:r>
      <w:tab/>
    </w:r>
    <w:r w:rsidR="00BE082A">
      <w:t>Page C-</w:t>
    </w:r>
    <w:r w:rsidR="00221F1A">
      <w:fldChar w:fldCharType="begin"/>
    </w:r>
    <w:r w:rsidR="00221F1A">
      <w:instrText xml:space="preserve"> PAGE   \* MERGEFORMAT </w:instrText>
    </w:r>
    <w:r w:rsidR="00221F1A">
      <w:fldChar w:fldCharType="separate"/>
    </w:r>
    <w:r w:rsidR="00221F1A">
      <w:rPr>
        <w:noProof/>
      </w:rPr>
      <w:t>1</w:t>
    </w:r>
    <w:r w:rsidR="00221F1A">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FC1B" w14:textId="77777777" w:rsidR="003B0BFE" w:rsidRDefault="003B0BFE">
    <w:pPr>
      <w:pStyle w:val="Footer"/>
      <w:pBdr>
        <w:top w:val="single" w:sz="4" w:space="1" w:color="auto"/>
      </w:pBdr>
      <w:tabs>
        <w:tab w:val="clear" w:pos="8505"/>
        <w:tab w:val="right" w:pos="15593"/>
      </w:tabs>
      <w:jc w:val="center"/>
    </w:pPr>
    <w:r>
      <w:t>&gt;Insert CONTRACT NAME by overwriting these words in "File", "Properties", "Summary".</w:t>
    </w:r>
  </w:p>
  <w:p w14:paraId="521564D6" w14:textId="6E8C96DA" w:rsidR="003B0BFE" w:rsidRDefault="003B0BFE">
    <w:pPr>
      <w:pStyle w:val="Footer"/>
      <w:tabs>
        <w:tab w:val="clear" w:pos="8505"/>
        <w:tab w:val="right" w:pos="15593"/>
      </w:tabs>
    </w:pPr>
    <w:r>
      <w:t>Contract No: &gt;</w:t>
    </w:r>
    <w:r w:rsidR="00880E50">
      <w:t xml:space="preserve"> </w:t>
    </w:r>
    <w:r>
      <w:t>Insert Contract No. by overwriting this in "File", "Properties", "Summary".</w:t>
    </w:r>
    <w:r>
      <w:tab/>
      <w:t>Revision Date:</w:t>
    </w:r>
    <w:r w:rsidR="00880E50">
      <w:t xml:space="preserve"> </w:t>
    </w:r>
    <w:r>
      <w:t>0/00/00</w:t>
    </w:r>
  </w:p>
  <w:p w14:paraId="19CA3518" w14:textId="4260495F" w:rsidR="003B0BFE" w:rsidRDefault="003B0BFE">
    <w:pPr>
      <w:pStyle w:val="Footer"/>
      <w:tabs>
        <w:tab w:val="clear" w:pos="8505"/>
        <w:tab w:val="right" w:pos="15593"/>
      </w:tabs>
    </w:pPr>
    <w:r>
      <w:t>File</w:t>
    </w:r>
    <w:r w:rsidR="00880E50">
      <w:t xml:space="preserve"> </w:t>
    </w:r>
    <w:r>
      <w:t>Catalog3</w:t>
    </w:r>
    <w:r>
      <w:tab/>
      <w:t>Section 2</w:t>
    </w:r>
    <w:r w:rsidR="00880E50">
      <w:t xml:space="preserve"> </w:t>
    </w:r>
    <w:r>
      <w:t xml:space="preserve">Page </w:t>
    </w:r>
    <w:r>
      <w:fldChar w:fldCharType="begin"/>
    </w:r>
    <w:r>
      <w:instrText xml:space="preserve">PAGE  </w:instrText>
    </w:r>
    <w:r>
      <w:fldChar w:fldCharType="separate"/>
    </w:r>
    <w:r>
      <w:rPr>
        <w:noProof/>
      </w:rPr>
      <w:t>1</w:t>
    </w:r>
    <w:r>
      <w:fldChar w:fldCharType="end"/>
    </w:r>
    <w:r>
      <w:t xml:space="preserve"> of </w:t>
    </w:r>
    <w:r>
      <w:fldChar w:fldCharType="begin"/>
    </w:r>
    <w:r>
      <w:instrText xml:space="preserve"> PAGEREF EndOfSectionPreliminaries \* MERGEFORMAT </w:instrText>
    </w:r>
    <w:r>
      <w:fldChar w:fldCharType="separate"/>
    </w:r>
    <w:r w:rsidR="00854D6D">
      <w:rPr>
        <w:b/>
        <w:bCs/>
        <w:noProof/>
        <w:lang w:val="en-US"/>
      </w:rPr>
      <w:t>Error! Bookmark not defined.</w:t>
    </w:r>
    <w:r>
      <w:fldChar w:fldCharType="end"/>
    </w:r>
    <w:r>
      <w:t xml:space="preserve"> Pages</w:t>
    </w:r>
  </w:p>
  <w:p w14:paraId="7D639AE7" w14:textId="77777777" w:rsidR="003B0BFE" w:rsidRDefault="003B0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96ED6" w14:textId="77777777" w:rsidR="005F479D" w:rsidRDefault="005F479D">
      <w:r>
        <w:separator/>
      </w:r>
    </w:p>
    <w:p w14:paraId="272DBD78" w14:textId="77777777" w:rsidR="005F479D" w:rsidRDefault="005F479D"/>
  </w:footnote>
  <w:footnote w:type="continuationSeparator" w:id="0">
    <w:p w14:paraId="0EFD4C91" w14:textId="77777777" w:rsidR="005F479D" w:rsidRDefault="005F479D">
      <w:r>
        <w:continuationSeparator/>
      </w:r>
    </w:p>
    <w:p w14:paraId="266F09C7" w14:textId="77777777" w:rsidR="005F479D" w:rsidRDefault="005F4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33E9" w14:textId="77777777" w:rsidR="003B0BFE" w:rsidRDefault="003B0BF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366B3" w14:textId="77777777" w:rsidR="003B0BFE" w:rsidRDefault="003B0BF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1872" w14:textId="77777777" w:rsidR="003B0BFE" w:rsidRDefault="003B0BFE">
    <w:pPr>
      <w:pStyle w:val="Header"/>
    </w:pPr>
    <w:r>
      <w:t>CONDITIONS OF TENDERING</w:t>
    </w:r>
  </w:p>
  <w:p w14:paraId="44B091E6" w14:textId="77777777" w:rsidR="003B0BFE" w:rsidRDefault="003B0BFE">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2BBF" w14:textId="77777777" w:rsidR="003B0BFE" w:rsidRDefault="003B0BFE">
    <w:pPr>
      <w:pStyle w:val="Header"/>
      <w:pBdr>
        <w:bottom w:val="none" w:sz="0" w:space="0" w:color="auto"/>
      </w:pBdr>
    </w:pPr>
  </w:p>
  <w:p w14:paraId="1D5D1F80" w14:textId="77777777" w:rsidR="003B0BFE" w:rsidRDefault="003B0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lvl>
  </w:abstractNum>
  <w:abstractNum w:abstractNumId="2" w15:restartNumberingAfterBreak="0">
    <w:nsid w:val="FFFFFFFB"/>
    <w:multiLevelType w:val="multilevel"/>
    <w:tmpl w:val="FF2247B4"/>
    <w:lvl w:ilvl="0">
      <w:start w:val="1"/>
      <w:numFmt w:val="none"/>
      <w:pStyle w:val="Heading1"/>
      <w:suff w:val="nothing"/>
      <w:lvlText w:val=""/>
      <w:lvlJc w:val="left"/>
      <w:pPr>
        <w:ind w:left="1134" w:firstLine="0"/>
      </w:pPr>
      <w:rPr>
        <w:rFonts w:ascii="Arial" w:hAnsi="Arial" w:hint="default"/>
      </w:rPr>
    </w:lvl>
    <w:lvl w:ilvl="1">
      <w:start w:val="1"/>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1494"/>
        </w:tabs>
        <w:ind w:left="1134" w:firstLine="0"/>
      </w:pPr>
      <w:rPr>
        <w:rFonts w:ascii="Arial Black" w:hAnsi="Arial Black" w:hint="default"/>
        <w:b w:val="0"/>
        <w:i w:val="0"/>
        <w:strike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3"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4" w15:restartNumberingAfterBreak="0">
    <w:nsid w:val="0B422276"/>
    <w:multiLevelType w:val="hybridMultilevel"/>
    <w:tmpl w:val="91A03A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10EE1BDF"/>
    <w:multiLevelType w:val="hybridMultilevel"/>
    <w:tmpl w:val="9BA23D18"/>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14B2380E"/>
    <w:multiLevelType w:val="hybridMultilevel"/>
    <w:tmpl w:val="EFF088F4"/>
    <w:lvl w:ilvl="0" w:tplc="8410E064">
      <w:start w:val="6"/>
      <w:numFmt w:val="upperLetter"/>
      <w:lvlText w:val="%1)"/>
      <w:lvlJc w:val="left"/>
      <w:pPr>
        <w:ind w:left="148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B0B77"/>
    <w:multiLevelType w:val="hybridMultilevel"/>
    <w:tmpl w:val="FEF499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284777E8"/>
    <w:multiLevelType w:val="hybridMultilevel"/>
    <w:tmpl w:val="C5B08E8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0"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12" w15:restartNumberingAfterBreak="0">
    <w:nsid w:val="38EE5176"/>
    <w:multiLevelType w:val="hybridMultilevel"/>
    <w:tmpl w:val="A0B2651E"/>
    <w:lvl w:ilvl="0" w:tplc="A4E68E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D52BC2"/>
    <w:multiLevelType w:val="hybridMultilevel"/>
    <w:tmpl w:val="EB92E178"/>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14"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15" w15:restartNumberingAfterBreak="0">
    <w:nsid w:val="46347A04"/>
    <w:multiLevelType w:val="multilevel"/>
    <w:tmpl w:val="C9F2DA5A"/>
    <w:lvl w:ilvl="0">
      <w:start w:val="1"/>
      <w:numFmt w:val="none"/>
      <w:pStyle w:val="Heading1RestartNumbering"/>
      <w:suff w:val="nothing"/>
      <w:lvlText w:val=""/>
      <w:lvlJc w:val="left"/>
      <w:pPr>
        <w:ind w:left="1134" w:firstLine="0"/>
      </w:pPr>
      <w:rPr>
        <w:rFonts w:hint="default"/>
      </w:rPr>
    </w:lvl>
    <w:lvl w:ilvl="1">
      <w:start w:val="1"/>
      <w:numFmt w:val="decimal"/>
      <w:lvlText w:val="%1%2"/>
      <w:lvlJc w:val="left"/>
      <w:pPr>
        <w:tabs>
          <w:tab w:val="num" w:pos="720"/>
        </w:tabs>
        <w:ind w:left="425" w:hanging="425"/>
      </w:pPr>
      <w:rPr>
        <w:rFonts w:hint="default"/>
      </w:rPr>
    </w:lvl>
    <w:lvl w:ilvl="2">
      <w:start w:val="1"/>
      <w:numFmt w:val="decimal"/>
      <w:lvlText w:val="%1.%3"/>
      <w:lvlJc w:val="left"/>
      <w:pPr>
        <w:tabs>
          <w:tab w:val="num" w:pos="1429"/>
        </w:tabs>
        <w:ind w:left="1134" w:hanging="425"/>
      </w:pPr>
      <w:rPr>
        <w:rFonts w:hint="default"/>
      </w:rPr>
    </w:lvl>
    <w:lvl w:ilvl="3">
      <w:start w:val="1"/>
      <w:numFmt w:val="decimal"/>
      <w:lvlText w:val="%1.%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hint="default"/>
      </w:rPr>
    </w:lvl>
    <w:lvl w:ilvl="5">
      <w:start w:val="1"/>
      <w:numFmt w:val="lowerRoman"/>
      <w:lvlText w:val="%1(%6)"/>
      <w:lvlJc w:val="left"/>
      <w:pPr>
        <w:tabs>
          <w:tab w:val="num" w:pos="3850"/>
        </w:tabs>
        <w:ind w:left="283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6"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17" w15:restartNumberingAfterBreak="0">
    <w:nsid w:val="4E7D67BE"/>
    <w:multiLevelType w:val="hybridMultilevel"/>
    <w:tmpl w:val="854AE9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19" w15:restartNumberingAfterBreak="0">
    <w:nsid w:val="503C5FB7"/>
    <w:multiLevelType w:val="singleLevel"/>
    <w:tmpl w:val="F1FE240C"/>
    <w:lvl w:ilvl="0">
      <w:numFmt w:val="bullet"/>
      <w:pStyle w:val="NormalBulleted1"/>
      <w:lvlText w:val=""/>
      <w:lvlJc w:val="left"/>
      <w:pPr>
        <w:tabs>
          <w:tab w:val="num" w:pos="1211"/>
        </w:tabs>
        <w:ind w:left="1211" w:hanging="360"/>
      </w:pPr>
      <w:rPr>
        <w:rFonts w:ascii="Symbol" w:hAnsi="Symbol" w:hint="default"/>
      </w:rPr>
    </w:lvl>
  </w:abstractNum>
  <w:abstractNum w:abstractNumId="20" w15:restartNumberingAfterBreak="0">
    <w:nsid w:val="62CB5C5C"/>
    <w:multiLevelType w:val="hybridMultilevel"/>
    <w:tmpl w:val="0D10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85DE9"/>
    <w:multiLevelType w:val="hybridMultilevel"/>
    <w:tmpl w:val="1DCA5410"/>
    <w:lvl w:ilvl="0" w:tplc="D5A48592">
      <w:start w:val="1"/>
      <w:numFmt w:val="decimal"/>
      <w:lvlText w:val="%1."/>
      <w:lvlJc w:val="left"/>
      <w:pPr>
        <w:ind w:left="1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3C6857"/>
    <w:multiLevelType w:val="hybridMultilevel"/>
    <w:tmpl w:val="F35C9160"/>
    <w:lvl w:ilvl="0" w:tplc="FFFFFFFF">
      <w:start w:val="1"/>
      <w:numFmt w:val="bullet"/>
      <w:lvlText w:val=""/>
      <w:lvlJc w:val="left"/>
      <w:pPr>
        <w:ind w:left="2705" w:hanging="360"/>
      </w:pPr>
      <w:rPr>
        <w:rFonts w:ascii="Symbol" w:hAnsi="Symbol" w:hint="default"/>
      </w:rPr>
    </w:lvl>
    <w:lvl w:ilvl="1" w:tplc="30603A8E">
      <w:numFmt w:val="bullet"/>
      <w:lvlText w:val="•"/>
      <w:lvlJc w:val="left"/>
      <w:pPr>
        <w:ind w:left="3425" w:hanging="360"/>
      </w:pPr>
      <w:rPr>
        <w:rFonts w:ascii="Times New Roman" w:hAnsi="Times New Roman" w:cs="Times New Roman" w:hint="default"/>
        <w:b/>
        <w:i w:val="0"/>
        <w:color w:val="FF0000"/>
        <w:sz w:val="20"/>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23" w15:restartNumberingAfterBreak="0">
    <w:nsid w:val="6D547BFC"/>
    <w:multiLevelType w:val="hybridMultilevel"/>
    <w:tmpl w:val="C50029C8"/>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F49A5"/>
    <w:multiLevelType w:val="hybridMultilevel"/>
    <w:tmpl w:val="F4A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CC14D9"/>
    <w:multiLevelType w:val="hybridMultilevel"/>
    <w:tmpl w:val="060C3F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653215363">
    <w:abstractNumId w:val="2"/>
  </w:num>
  <w:num w:numId="2" w16cid:durableId="1384208337">
    <w:abstractNumId w:val="19"/>
  </w:num>
  <w:num w:numId="3" w16cid:durableId="1467503241">
    <w:abstractNumId w:val="1"/>
  </w:num>
  <w:num w:numId="4" w16cid:durableId="1143155922">
    <w:abstractNumId w:val="0"/>
  </w:num>
  <w:num w:numId="5" w16cid:durableId="1323000708">
    <w:abstractNumId w:val="18"/>
  </w:num>
  <w:num w:numId="6" w16cid:durableId="1703748292">
    <w:abstractNumId w:val="11"/>
  </w:num>
  <w:num w:numId="7" w16cid:durableId="1044721386">
    <w:abstractNumId w:val="14"/>
  </w:num>
  <w:num w:numId="8" w16cid:durableId="241835305">
    <w:abstractNumId w:val="16"/>
  </w:num>
  <w:num w:numId="9" w16cid:durableId="715930650">
    <w:abstractNumId w:val="3"/>
  </w:num>
  <w:num w:numId="10" w16cid:durableId="223684230">
    <w:abstractNumId w:val="15"/>
  </w:num>
  <w:num w:numId="11" w16cid:durableId="272640082">
    <w:abstractNumId w:val="9"/>
  </w:num>
  <w:num w:numId="12" w16cid:durableId="1877427518">
    <w:abstractNumId w:val="24"/>
  </w:num>
  <w:num w:numId="13" w16cid:durableId="842356096">
    <w:abstractNumId w:val="10"/>
  </w:num>
  <w:num w:numId="14" w16cid:durableId="1469015175">
    <w:abstractNumId w:val="21"/>
  </w:num>
  <w:num w:numId="15" w16cid:durableId="1185168975">
    <w:abstractNumId w:val="20"/>
  </w:num>
  <w:num w:numId="16" w16cid:durableId="188759853">
    <w:abstractNumId w:val="12"/>
  </w:num>
  <w:num w:numId="17" w16cid:durableId="649598310">
    <w:abstractNumId w:val="23"/>
  </w:num>
  <w:num w:numId="18" w16cid:durableId="1487358020">
    <w:abstractNumId w:val="6"/>
  </w:num>
  <w:num w:numId="19" w16cid:durableId="384987100">
    <w:abstractNumId w:val="5"/>
  </w:num>
  <w:num w:numId="20" w16cid:durableId="555288285">
    <w:abstractNumId w:val="22"/>
  </w:num>
  <w:num w:numId="21" w16cid:durableId="2144036645">
    <w:abstractNumId w:val="13"/>
  </w:num>
  <w:num w:numId="22" w16cid:durableId="870151085">
    <w:abstractNumId w:val="7"/>
  </w:num>
  <w:num w:numId="23" w16cid:durableId="1973899081">
    <w:abstractNumId w:val="25"/>
  </w:num>
  <w:num w:numId="24" w16cid:durableId="90517018">
    <w:abstractNumId w:val="17"/>
  </w:num>
  <w:num w:numId="25" w16cid:durableId="391929874">
    <w:abstractNumId w:val="8"/>
  </w:num>
  <w:num w:numId="26" w16cid:durableId="150262034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DU0MjM0MjY1NjRX0lEKTi0uzszPAykwqgUALWcY8iwAAAA="/>
  </w:docVars>
  <w:rsids>
    <w:rsidRoot w:val="000C279B"/>
    <w:rsid w:val="000012FD"/>
    <w:rsid w:val="00001507"/>
    <w:rsid w:val="00001AD8"/>
    <w:rsid w:val="00004908"/>
    <w:rsid w:val="00004CF6"/>
    <w:rsid w:val="0000518B"/>
    <w:rsid w:val="000054BD"/>
    <w:rsid w:val="00005C16"/>
    <w:rsid w:val="00010392"/>
    <w:rsid w:val="0001060C"/>
    <w:rsid w:val="0001254D"/>
    <w:rsid w:val="000140AC"/>
    <w:rsid w:val="00014BA4"/>
    <w:rsid w:val="00014D89"/>
    <w:rsid w:val="00017E21"/>
    <w:rsid w:val="00017E67"/>
    <w:rsid w:val="000205A9"/>
    <w:rsid w:val="00030149"/>
    <w:rsid w:val="0003072B"/>
    <w:rsid w:val="00031748"/>
    <w:rsid w:val="000346C3"/>
    <w:rsid w:val="00034D16"/>
    <w:rsid w:val="0003587C"/>
    <w:rsid w:val="00035DCA"/>
    <w:rsid w:val="00036D11"/>
    <w:rsid w:val="00037563"/>
    <w:rsid w:val="00037725"/>
    <w:rsid w:val="000421FA"/>
    <w:rsid w:val="00043B68"/>
    <w:rsid w:val="00044508"/>
    <w:rsid w:val="000448AF"/>
    <w:rsid w:val="00044F93"/>
    <w:rsid w:val="00047095"/>
    <w:rsid w:val="00047561"/>
    <w:rsid w:val="0005075C"/>
    <w:rsid w:val="0005257C"/>
    <w:rsid w:val="00052A8C"/>
    <w:rsid w:val="00052F37"/>
    <w:rsid w:val="00053AD5"/>
    <w:rsid w:val="00053FF6"/>
    <w:rsid w:val="000548C1"/>
    <w:rsid w:val="00055CDA"/>
    <w:rsid w:val="000560CC"/>
    <w:rsid w:val="0005640E"/>
    <w:rsid w:val="0005657B"/>
    <w:rsid w:val="00056A58"/>
    <w:rsid w:val="000577BC"/>
    <w:rsid w:val="00060D2E"/>
    <w:rsid w:val="000625AE"/>
    <w:rsid w:val="0006420E"/>
    <w:rsid w:val="00064F58"/>
    <w:rsid w:val="000652CB"/>
    <w:rsid w:val="00065BD2"/>
    <w:rsid w:val="000668EC"/>
    <w:rsid w:val="00066EC5"/>
    <w:rsid w:val="00067619"/>
    <w:rsid w:val="00067E2C"/>
    <w:rsid w:val="00070C4A"/>
    <w:rsid w:val="00070E86"/>
    <w:rsid w:val="0007304B"/>
    <w:rsid w:val="0007307F"/>
    <w:rsid w:val="00073CA3"/>
    <w:rsid w:val="0007402A"/>
    <w:rsid w:val="00074B87"/>
    <w:rsid w:val="00074F69"/>
    <w:rsid w:val="00077B91"/>
    <w:rsid w:val="00077F1B"/>
    <w:rsid w:val="00080E92"/>
    <w:rsid w:val="0008260B"/>
    <w:rsid w:val="00083046"/>
    <w:rsid w:val="000834FC"/>
    <w:rsid w:val="000857E1"/>
    <w:rsid w:val="0009072C"/>
    <w:rsid w:val="0009154A"/>
    <w:rsid w:val="00093908"/>
    <w:rsid w:val="00094BA5"/>
    <w:rsid w:val="00095BE0"/>
    <w:rsid w:val="000A0AD7"/>
    <w:rsid w:val="000A1DEF"/>
    <w:rsid w:val="000A264C"/>
    <w:rsid w:val="000A2B95"/>
    <w:rsid w:val="000A35AD"/>
    <w:rsid w:val="000A48CE"/>
    <w:rsid w:val="000A4A74"/>
    <w:rsid w:val="000A5142"/>
    <w:rsid w:val="000A667C"/>
    <w:rsid w:val="000A6A3E"/>
    <w:rsid w:val="000A707D"/>
    <w:rsid w:val="000B0224"/>
    <w:rsid w:val="000B26D1"/>
    <w:rsid w:val="000B3341"/>
    <w:rsid w:val="000B3982"/>
    <w:rsid w:val="000B45F4"/>
    <w:rsid w:val="000B4D8E"/>
    <w:rsid w:val="000B4EB8"/>
    <w:rsid w:val="000B6644"/>
    <w:rsid w:val="000B6DEB"/>
    <w:rsid w:val="000C1CCF"/>
    <w:rsid w:val="000C23FA"/>
    <w:rsid w:val="000C279B"/>
    <w:rsid w:val="000C4FC4"/>
    <w:rsid w:val="000C50F1"/>
    <w:rsid w:val="000C58FC"/>
    <w:rsid w:val="000D09A6"/>
    <w:rsid w:val="000D1327"/>
    <w:rsid w:val="000D33ED"/>
    <w:rsid w:val="000D3C8F"/>
    <w:rsid w:val="000D4B2F"/>
    <w:rsid w:val="000D586F"/>
    <w:rsid w:val="000D658E"/>
    <w:rsid w:val="000D7CE9"/>
    <w:rsid w:val="000D7E10"/>
    <w:rsid w:val="000E0880"/>
    <w:rsid w:val="000E0B39"/>
    <w:rsid w:val="000E144D"/>
    <w:rsid w:val="000E29DD"/>
    <w:rsid w:val="000E2B43"/>
    <w:rsid w:val="000E2C72"/>
    <w:rsid w:val="000E3391"/>
    <w:rsid w:val="000E4C4A"/>
    <w:rsid w:val="000E5040"/>
    <w:rsid w:val="000E577F"/>
    <w:rsid w:val="000E5EF2"/>
    <w:rsid w:val="000E7CCC"/>
    <w:rsid w:val="000E7E63"/>
    <w:rsid w:val="000F1F77"/>
    <w:rsid w:val="000F40B6"/>
    <w:rsid w:val="000F6CF9"/>
    <w:rsid w:val="000F7CBA"/>
    <w:rsid w:val="00101BE8"/>
    <w:rsid w:val="001037BD"/>
    <w:rsid w:val="00110935"/>
    <w:rsid w:val="00111853"/>
    <w:rsid w:val="00111EF7"/>
    <w:rsid w:val="00115A44"/>
    <w:rsid w:val="0011716D"/>
    <w:rsid w:val="00120622"/>
    <w:rsid w:val="001209E7"/>
    <w:rsid w:val="00121144"/>
    <w:rsid w:val="00121C8B"/>
    <w:rsid w:val="00121DA3"/>
    <w:rsid w:val="00122210"/>
    <w:rsid w:val="00122529"/>
    <w:rsid w:val="00122766"/>
    <w:rsid w:val="00122B5C"/>
    <w:rsid w:val="001231CC"/>
    <w:rsid w:val="00123628"/>
    <w:rsid w:val="00126503"/>
    <w:rsid w:val="00126F6D"/>
    <w:rsid w:val="0013021F"/>
    <w:rsid w:val="00130C18"/>
    <w:rsid w:val="00135FB4"/>
    <w:rsid w:val="001375F2"/>
    <w:rsid w:val="0014032D"/>
    <w:rsid w:val="00140557"/>
    <w:rsid w:val="00141328"/>
    <w:rsid w:val="00145C9E"/>
    <w:rsid w:val="00145D61"/>
    <w:rsid w:val="00145DA4"/>
    <w:rsid w:val="00150F38"/>
    <w:rsid w:val="00152D63"/>
    <w:rsid w:val="00153D46"/>
    <w:rsid w:val="00155C77"/>
    <w:rsid w:val="001560C0"/>
    <w:rsid w:val="00156B92"/>
    <w:rsid w:val="00157F26"/>
    <w:rsid w:val="00160856"/>
    <w:rsid w:val="00163B2D"/>
    <w:rsid w:val="0016470C"/>
    <w:rsid w:val="001659F6"/>
    <w:rsid w:val="001703F5"/>
    <w:rsid w:val="00170920"/>
    <w:rsid w:val="001736F7"/>
    <w:rsid w:val="00173A65"/>
    <w:rsid w:val="00175108"/>
    <w:rsid w:val="001753E5"/>
    <w:rsid w:val="00176199"/>
    <w:rsid w:val="001819B4"/>
    <w:rsid w:val="001826FF"/>
    <w:rsid w:val="00182EAD"/>
    <w:rsid w:val="00184756"/>
    <w:rsid w:val="001873E7"/>
    <w:rsid w:val="00187D07"/>
    <w:rsid w:val="00190B82"/>
    <w:rsid w:val="00190B8E"/>
    <w:rsid w:val="0019113E"/>
    <w:rsid w:val="00192741"/>
    <w:rsid w:val="00192EE3"/>
    <w:rsid w:val="00193ED5"/>
    <w:rsid w:val="00197D09"/>
    <w:rsid w:val="00197FF1"/>
    <w:rsid w:val="001A4E28"/>
    <w:rsid w:val="001A6576"/>
    <w:rsid w:val="001A6F3A"/>
    <w:rsid w:val="001B191D"/>
    <w:rsid w:val="001B30A8"/>
    <w:rsid w:val="001B37D8"/>
    <w:rsid w:val="001B413A"/>
    <w:rsid w:val="001B4EFA"/>
    <w:rsid w:val="001B5907"/>
    <w:rsid w:val="001B5DEA"/>
    <w:rsid w:val="001B743D"/>
    <w:rsid w:val="001C060F"/>
    <w:rsid w:val="001C1435"/>
    <w:rsid w:val="001C144B"/>
    <w:rsid w:val="001C27D7"/>
    <w:rsid w:val="001C5DF4"/>
    <w:rsid w:val="001C6791"/>
    <w:rsid w:val="001C7E44"/>
    <w:rsid w:val="001D14C4"/>
    <w:rsid w:val="001D1B8C"/>
    <w:rsid w:val="001D3B8D"/>
    <w:rsid w:val="001D3F32"/>
    <w:rsid w:val="001E1529"/>
    <w:rsid w:val="001E1A20"/>
    <w:rsid w:val="001E345A"/>
    <w:rsid w:val="001E43F6"/>
    <w:rsid w:val="001E51D3"/>
    <w:rsid w:val="001E5441"/>
    <w:rsid w:val="001F1A6B"/>
    <w:rsid w:val="001F267D"/>
    <w:rsid w:val="001F2E9E"/>
    <w:rsid w:val="001F3032"/>
    <w:rsid w:val="001F4A0F"/>
    <w:rsid w:val="001F520C"/>
    <w:rsid w:val="001F5A32"/>
    <w:rsid w:val="001F5C45"/>
    <w:rsid w:val="001F5C6D"/>
    <w:rsid w:val="001F7917"/>
    <w:rsid w:val="00201ACC"/>
    <w:rsid w:val="00203DFA"/>
    <w:rsid w:val="00205584"/>
    <w:rsid w:val="00205FBC"/>
    <w:rsid w:val="00206D10"/>
    <w:rsid w:val="00207212"/>
    <w:rsid w:val="00210D30"/>
    <w:rsid w:val="00212134"/>
    <w:rsid w:val="00212B30"/>
    <w:rsid w:val="002135B8"/>
    <w:rsid w:val="00215D02"/>
    <w:rsid w:val="00217A47"/>
    <w:rsid w:val="00217BBA"/>
    <w:rsid w:val="002205BB"/>
    <w:rsid w:val="002212CF"/>
    <w:rsid w:val="00221C54"/>
    <w:rsid w:val="00221F1A"/>
    <w:rsid w:val="0022376E"/>
    <w:rsid w:val="00223D4F"/>
    <w:rsid w:val="00224E7E"/>
    <w:rsid w:val="002303F5"/>
    <w:rsid w:val="00230E97"/>
    <w:rsid w:val="0023116D"/>
    <w:rsid w:val="0023358C"/>
    <w:rsid w:val="00233921"/>
    <w:rsid w:val="00237EC5"/>
    <w:rsid w:val="0024106F"/>
    <w:rsid w:val="00241C45"/>
    <w:rsid w:val="00241E6A"/>
    <w:rsid w:val="002420AA"/>
    <w:rsid w:val="00242621"/>
    <w:rsid w:val="002434BD"/>
    <w:rsid w:val="002445F8"/>
    <w:rsid w:val="0024469A"/>
    <w:rsid w:val="0024609A"/>
    <w:rsid w:val="00247064"/>
    <w:rsid w:val="00250907"/>
    <w:rsid w:val="0025276F"/>
    <w:rsid w:val="00252883"/>
    <w:rsid w:val="002532B0"/>
    <w:rsid w:val="002547E8"/>
    <w:rsid w:val="00255AF0"/>
    <w:rsid w:val="002601ED"/>
    <w:rsid w:val="002602EF"/>
    <w:rsid w:val="0026050C"/>
    <w:rsid w:val="00263AA3"/>
    <w:rsid w:val="002644DE"/>
    <w:rsid w:val="002675D5"/>
    <w:rsid w:val="002709FB"/>
    <w:rsid w:val="002716B8"/>
    <w:rsid w:val="00271B61"/>
    <w:rsid w:val="002735D2"/>
    <w:rsid w:val="00274E74"/>
    <w:rsid w:val="00275AA1"/>
    <w:rsid w:val="00276EE0"/>
    <w:rsid w:val="00280905"/>
    <w:rsid w:val="0028292F"/>
    <w:rsid w:val="00284920"/>
    <w:rsid w:val="00285EDF"/>
    <w:rsid w:val="00287F63"/>
    <w:rsid w:val="0029118D"/>
    <w:rsid w:val="0029163E"/>
    <w:rsid w:val="0029287E"/>
    <w:rsid w:val="00293145"/>
    <w:rsid w:val="002971AC"/>
    <w:rsid w:val="002A018B"/>
    <w:rsid w:val="002A0F88"/>
    <w:rsid w:val="002A2248"/>
    <w:rsid w:val="002A303A"/>
    <w:rsid w:val="002A439A"/>
    <w:rsid w:val="002A571E"/>
    <w:rsid w:val="002A799A"/>
    <w:rsid w:val="002B12FD"/>
    <w:rsid w:val="002B4F63"/>
    <w:rsid w:val="002B510A"/>
    <w:rsid w:val="002B5563"/>
    <w:rsid w:val="002B56A1"/>
    <w:rsid w:val="002B5B4B"/>
    <w:rsid w:val="002B6357"/>
    <w:rsid w:val="002C0AFD"/>
    <w:rsid w:val="002C1FEE"/>
    <w:rsid w:val="002C28F9"/>
    <w:rsid w:val="002C39D5"/>
    <w:rsid w:val="002C750C"/>
    <w:rsid w:val="002C7F6B"/>
    <w:rsid w:val="002D236A"/>
    <w:rsid w:val="002D32C1"/>
    <w:rsid w:val="002D4629"/>
    <w:rsid w:val="002D4DF5"/>
    <w:rsid w:val="002D4E58"/>
    <w:rsid w:val="002D6C58"/>
    <w:rsid w:val="002E03F0"/>
    <w:rsid w:val="002E1DEE"/>
    <w:rsid w:val="002E29AB"/>
    <w:rsid w:val="002E347D"/>
    <w:rsid w:val="002E3DCC"/>
    <w:rsid w:val="002E64FE"/>
    <w:rsid w:val="002F0D1C"/>
    <w:rsid w:val="002F1951"/>
    <w:rsid w:val="002F30F7"/>
    <w:rsid w:val="002F52F2"/>
    <w:rsid w:val="002F63D1"/>
    <w:rsid w:val="002F66EA"/>
    <w:rsid w:val="002F79E5"/>
    <w:rsid w:val="003007CA"/>
    <w:rsid w:val="00302155"/>
    <w:rsid w:val="00302E36"/>
    <w:rsid w:val="00306765"/>
    <w:rsid w:val="00306910"/>
    <w:rsid w:val="00306D82"/>
    <w:rsid w:val="00307843"/>
    <w:rsid w:val="0031012A"/>
    <w:rsid w:val="00310388"/>
    <w:rsid w:val="00310B17"/>
    <w:rsid w:val="0031110D"/>
    <w:rsid w:val="00312F2D"/>
    <w:rsid w:val="00313C96"/>
    <w:rsid w:val="003150FE"/>
    <w:rsid w:val="00316FE6"/>
    <w:rsid w:val="00317485"/>
    <w:rsid w:val="00317FC4"/>
    <w:rsid w:val="00321829"/>
    <w:rsid w:val="00321E6C"/>
    <w:rsid w:val="00322088"/>
    <w:rsid w:val="00322F5C"/>
    <w:rsid w:val="00323672"/>
    <w:rsid w:val="003239F5"/>
    <w:rsid w:val="00324418"/>
    <w:rsid w:val="00330081"/>
    <w:rsid w:val="00332375"/>
    <w:rsid w:val="00332435"/>
    <w:rsid w:val="0033326D"/>
    <w:rsid w:val="00333473"/>
    <w:rsid w:val="003335EA"/>
    <w:rsid w:val="0033633B"/>
    <w:rsid w:val="003368F8"/>
    <w:rsid w:val="003404CA"/>
    <w:rsid w:val="00340767"/>
    <w:rsid w:val="00340F37"/>
    <w:rsid w:val="0034256D"/>
    <w:rsid w:val="00343226"/>
    <w:rsid w:val="00343B00"/>
    <w:rsid w:val="00343BF3"/>
    <w:rsid w:val="0035062E"/>
    <w:rsid w:val="00351DF3"/>
    <w:rsid w:val="00352574"/>
    <w:rsid w:val="00357415"/>
    <w:rsid w:val="00357953"/>
    <w:rsid w:val="00357B04"/>
    <w:rsid w:val="00360D77"/>
    <w:rsid w:val="00361927"/>
    <w:rsid w:val="00361D8D"/>
    <w:rsid w:val="00362E52"/>
    <w:rsid w:val="00363472"/>
    <w:rsid w:val="00363A08"/>
    <w:rsid w:val="00365BA2"/>
    <w:rsid w:val="00367A03"/>
    <w:rsid w:val="00370495"/>
    <w:rsid w:val="00370F34"/>
    <w:rsid w:val="00370FAD"/>
    <w:rsid w:val="00375CBF"/>
    <w:rsid w:val="00383EC5"/>
    <w:rsid w:val="00385F6B"/>
    <w:rsid w:val="00386996"/>
    <w:rsid w:val="00387C1B"/>
    <w:rsid w:val="00390F9B"/>
    <w:rsid w:val="003913E4"/>
    <w:rsid w:val="003940BF"/>
    <w:rsid w:val="00394DFF"/>
    <w:rsid w:val="00394FE1"/>
    <w:rsid w:val="0039529B"/>
    <w:rsid w:val="00396256"/>
    <w:rsid w:val="003A0469"/>
    <w:rsid w:val="003A1B2D"/>
    <w:rsid w:val="003A2F5E"/>
    <w:rsid w:val="003A46B2"/>
    <w:rsid w:val="003A4931"/>
    <w:rsid w:val="003A5D0C"/>
    <w:rsid w:val="003A67E1"/>
    <w:rsid w:val="003A7245"/>
    <w:rsid w:val="003B056A"/>
    <w:rsid w:val="003B0BFE"/>
    <w:rsid w:val="003B2114"/>
    <w:rsid w:val="003B3A2F"/>
    <w:rsid w:val="003B3F3D"/>
    <w:rsid w:val="003B5C6F"/>
    <w:rsid w:val="003B5E68"/>
    <w:rsid w:val="003B5FB6"/>
    <w:rsid w:val="003B664E"/>
    <w:rsid w:val="003B74E8"/>
    <w:rsid w:val="003B75B8"/>
    <w:rsid w:val="003C1C44"/>
    <w:rsid w:val="003C1CB3"/>
    <w:rsid w:val="003C22A8"/>
    <w:rsid w:val="003C315D"/>
    <w:rsid w:val="003C4320"/>
    <w:rsid w:val="003C4CCF"/>
    <w:rsid w:val="003C50B4"/>
    <w:rsid w:val="003C5E94"/>
    <w:rsid w:val="003C6FE0"/>
    <w:rsid w:val="003D0540"/>
    <w:rsid w:val="003D05C0"/>
    <w:rsid w:val="003D0BF4"/>
    <w:rsid w:val="003D0C37"/>
    <w:rsid w:val="003D2470"/>
    <w:rsid w:val="003D287E"/>
    <w:rsid w:val="003D2949"/>
    <w:rsid w:val="003D29DE"/>
    <w:rsid w:val="003D57C4"/>
    <w:rsid w:val="003D6816"/>
    <w:rsid w:val="003D70D5"/>
    <w:rsid w:val="003D72A6"/>
    <w:rsid w:val="003E3FA6"/>
    <w:rsid w:val="003E4FD7"/>
    <w:rsid w:val="003E51D0"/>
    <w:rsid w:val="003E5F90"/>
    <w:rsid w:val="003E64ED"/>
    <w:rsid w:val="003E7BDB"/>
    <w:rsid w:val="003F1366"/>
    <w:rsid w:val="003F32DA"/>
    <w:rsid w:val="003F44DF"/>
    <w:rsid w:val="003F44F3"/>
    <w:rsid w:val="003F476E"/>
    <w:rsid w:val="003F6083"/>
    <w:rsid w:val="003F6194"/>
    <w:rsid w:val="004007D2"/>
    <w:rsid w:val="00400A39"/>
    <w:rsid w:val="0040108A"/>
    <w:rsid w:val="00401216"/>
    <w:rsid w:val="0040126B"/>
    <w:rsid w:val="00401870"/>
    <w:rsid w:val="00401B15"/>
    <w:rsid w:val="004037CC"/>
    <w:rsid w:val="0040719D"/>
    <w:rsid w:val="00407C1B"/>
    <w:rsid w:val="00410B2A"/>
    <w:rsid w:val="00412203"/>
    <w:rsid w:val="00412607"/>
    <w:rsid w:val="004126CF"/>
    <w:rsid w:val="00412C69"/>
    <w:rsid w:val="00413162"/>
    <w:rsid w:val="00414853"/>
    <w:rsid w:val="00414DDC"/>
    <w:rsid w:val="00415D58"/>
    <w:rsid w:val="00416E17"/>
    <w:rsid w:val="00420FBD"/>
    <w:rsid w:val="0042106B"/>
    <w:rsid w:val="00421FAA"/>
    <w:rsid w:val="0042257A"/>
    <w:rsid w:val="00422CA3"/>
    <w:rsid w:val="00425314"/>
    <w:rsid w:val="0042567E"/>
    <w:rsid w:val="00425B71"/>
    <w:rsid w:val="00426B58"/>
    <w:rsid w:val="00426C6A"/>
    <w:rsid w:val="00426F9D"/>
    <w:rsid w:val="00427A26"/>
    <w:rsid w:val="00427AFD"/>
    <w:rsid w:val="00430AA7"/>
    <w:rsid w:val="00435A9B"/>
    <w:rsid w:val="00435C91"/>
    <w:rsid w:val="00435DC2"/>
    <w:rsid w:val="00436B92"/>
    <w:rsid w:val="004405D7"/>
    <w:rsid w:val="00440A92"/>
    <w:rsid w:val="004412BE"/>
    <w:rsid w:val="0044291A"/>
    <w:rsid w:val="004436D2"/>
    <w:rsid w:val="00445720"/>
    <w:rsid w:val="00445B29"/>
    <w:rsid w:val="0044602D"/>
    <w:rsid w:val="004461D8"/>
    <w:rsid w:val="004466E0"/>
    <w:rsid w:val="00450DDE"/>
    <w:rsid w:val="004513BA"/>
    <w:rsid w:val="00451ABA"/>
    <w:rsid w:val="00451BA6"/>
    <w:rsid w:val="004539AE"/>
    <w:rsid w:val="00455322"/>
    <w:rsid w:val="00455547"/>
    <w:rsid w:val="00455ABF"/>
    <w:rsid w:val="004568CD"/>
    <w:rsid w:val="00456E48"/>
    <w:rsid w:val="00457E8C"/>
    <w:rsid w:val="00460F4C"/>
    <w:rsid w:val="00462379"/>
    <w:rsid w:val="004630C6"/>
    <w:rsid w:val="00463AB0"/>
    <w:rsid w:val="00464E09"/>
    <w:rsid w:val="00465A47"/>
    <w:rsid w:val="00465BBC"/>
    <w:rsid w:val="00466743"/>
    <w:rsid w:val="00467BA9"/>
    <w:rsid w:val="00470DCC"/>
    <w:rsid w:val="00471630"/>
    <w:rsid w:val="00473A2D"/>
    <w:rsid w:val="00473CA7"/>
    <w:rsid w:val="004740E9"/>
    <w:rsid w:val="00474504"/>
    <w:rsid w:val="004755C7"/>
    <w:rsid w:val="004757B3"/>
    <w:rsid w:val="00476B22"/>
    <w:rsid w:val="00476E14"/>
    <w:rsid w:val="00476E3A"/>
    <w:rsid w:val="004774DA"/>
    <w:rsid w:val="00481AE9"/>
    <w:rsid w:val="0048335F"/>
    <w:rsid w:val="0048709A"/>
    <w:rsid w:val="00487A8B"/>
    <w:rsid w:val="004908D9"/>
    <w:rsid w:val="00490CB8"/>
    <w:rsid w:val="00490F86"/>
    <w:rsid w:val="00491AA1"/>
    <w:rsid w:val="00492479"/>
    <w:rsid w:val="0049256E"/>
    <w:rsid w:val="00492615"/>
    <w:rsid w:val="00494255"/>
    <w:rsid w:val="00494DB6"/>
    <w:rsid w:val="004957DE"/>
    <w:rsid w:val="00496478"/>
    <w:rsid w:val="00496A54"/>
    <w:rsid w:val="00496E68"/>
    <w:rsid w:val="004978EB"/>
    <w:rsid w:val="004A085F"/>
    <w:rsid w:val="004A10BF"/>
    <w:rsid w:val="004A1C6D"/>
    <w:rsid w:val="004A1E72"/>
    <w:rsid w:val="004A37CE"/>
    <w:rsid w:val="004A43AD"/>
    <w:rsid w:val="004A5F7C"/>
    <w:rsid w:val="004A625D"/>
    <w:rsid w:val="004A6340"/>
    <w:rsid w:val="004A6EF8"/>
    <w:rsid w:val="004A715C"/>
    <w:rsid w:val="004A7B14"/>
    <w:rsid w:val="004B0C7E"/>
    <w:rsid w:val="004B178D"/>
    <w:rsid w:val="004B1C48"/>
    <w:rsid w:val="004B2500"/>
    <w:rsid w:val="004B2581"/>
    <w:rsid w:val="004B2F93"/>
    <w:rsid w:val="004B2FD1"/>
    <w:rsid w:val="004B30D5"/>
    <w:rsid w:val="004B4179"/>
    <w:rsid w:val="004B6FEF"/>
    <w:rsid w:val="004B7847"/>
    <w:rsid w:val="004C08A8"/>
    <w:rsid w:val="004C0F29"/>
    <w:rsid w:val="004C15A6"/>
    <w:rsid w:val="004C250A"/>
    <w:rsid w:val="004C301D"/>
    <w:rsid w:val="004C3B88"/>
    <w:rsid w:val="004C5327"/>
    <w:rsid w:val="004C5F80"/>
    <w:rsid w:val="004C7169"/>
    <w:rsid w:val="004C7A9C"/>
    <w:rsid w:val="004C7EC9"/>
    <w:rsid w:val="004D0D16"/>
    <w:rsid w:val="004D0D21"/>
    <w:rsid w:val="004D1500"/>
    <w:rsid w:val="004D18A9"/>
    <w:rsid w:val="004D2104"/>
    <w:rsid w:val="004D24D6"/>
    <w:rsid w:val="004D6BA8"/>
    <w:rsid w:val="004D72F3"/>
    <w:rsid w:val="004E00D1"/>
    <w:rsid w:val="004E17A2"/>
    <w:rsid w:val="004E2272"/>
    <w:rsid w:val="004E4421"/>
    <w:rsid w:val="004E5A14"/>
    <w:rsid w:val="004F14FD"/>
    <w:rsid w:val="004F3091"/>
    <w:rsid w:val="004F3757"/>
    <w:rsid w:val="004F577A"/>
    <w:rsid w:val="004F6543"/>
    <w:rsid w:val="004F7A85"/>
    <w:rsid w:val="005006F9"/>
    <w:rsid w:val="00500DBD"/>
    <w:rsid w:val="00501C63"/>
    <w:rsid w:val="00501DDE"/>
    <w:rsid w:val="00503448"/>
    <w:rsid w:val="0050475D"/>
    <w:rsid w:val="00506821"/>
    <w:rsid w:val="0050793B"/>
    <w:rsid w:val="005101E8"/>
    <w:rsid w:val="00510949"/>
    <w:rsid w:val="00510E8A"/>
    <w:rsid w:val="0051298A"/>
    <w:rsid w:val="00513D18"/>
    <w:rsid w:val="00513F87"/>
    <w:rsid w:val="00514B4C"/>
    <w:rsid w:val="005173E8"/>
    <w:rsid w:val="00517DA8"/>
    <w:rsid w:val="00520D40"/>
    <w:rsid w:val="0052494F"/>
    <w:rsid w:val="00524DD2"/>
    <w:rsid w:val="0052756C"/>
    <w:rsid w:val="00530417"/>
    <w:rsid w:val="00530CDC"/>
    <w:rsid w:val="0053131E"/>
    <w:rsid w:val="00531C0B"/>
    <w:rsid w:val="00532752"/>
    <w:rsid w:val="005343CF"/>
    <w:rsid w:val="00534BFA"/>
    <w:rsid w:val="005356A5"/>
    <w:rsid w:val="00537879"/>
    <w:rsid w:val="00540317"/>
    <w:rsid w:val="00541D32"/>
    <w:rsid w:val="00543402"/>
    <w:rsid w:val="005447CF"/>
    <w:rsid w:val="0054487D"/>
    <w:rsid w:val="00544F32"/>
    <w:rsid w:val="005450F5"/>
    <w:rsid w:val="00546253"/>
    <w:rsid w:val="00547B46"/>
    <w:rsid w:val="00550A4D"/>
    <w:rsid w:val="005519A3"/>
    <w:rsid w:val="005551A9"/>
    <w:rsid w:val="0055589F"/>
    <w:rsid w:val="0055594D"/>
    <w:rsid w:val="00556C83"/>
    <w:rsid w:val="00557116"/>
    <w:rsid w:val="005619A9"/>
    <w:rsid w:val="005623A0"/>
    <w:rsid w:val="005632CE"/>
    <w:rsid w:val="00564D20"/>
    <w:rsid w:val="00565396"/>
    <w:rsid w:val="00565482"/>
    <w:rsid w:val="005654FA"/>
    <w:rsid w:val="00566FD1"/>
    <w:rsid w:val="0056726C"/>
    <w:rsid w:val="005679FD"/>
    <w:rsid w:val="0057102E"/>
    <w:rsid w:val="0057212D"/>
    <w:rsid w:val="005738C5"/>
    <w:rsid w:val="00573FD5"/>
    <w:rsid w:val="00574C08"/>
    <w:rsid w:val="005753FD"/>
    <w:rsid w:val="00575E97"/>
    <w:rsid w:val="0057666E"/>
    <w:rsid w:val="00580094"/>
    <w:rsid w:val="005808E2"/>
    <w:rsid w:val="00580966"/>
    <w:rsid w:val="005830A6"/>
    <w:rsid w:val="00584606"/>
    <w:rsid w:val="00584C10"/>
    <w:rsid w:val="00587D65"/>
    <w:rsid w:val="00590002"/>
    <w:rsid w:val="00590B32"/>
    <w:rsid w:val="0059199D"/>
    <w:rsid w:val="00594BC8"/>
    <w:rsid w:val="00594D9A"/>
    <w:rsid w:val="00595180"/>
    <w:rsid w:val="00596439"/>
    <w:rsid w:val="005A0EB2"/>
    <w:rsid w:val="005A26BE"/>
    <w:rsid w:val="005A3CC4"/>
    <w:rsid w:val="005A4C34"/>
    <w:rsid w:val="005A53CF"/>
    <w:rsid w:val="005A61B5"/>
    <w:rsid w:val="005A76CA"/>
    <w:rsid w:val="005B2ADC"/>
    <w:rsid w:val="005B2B70"/>
    <w:rsid w:val="005B4D08"/>
    <w:rsid w:val="005B647A"/>
    <w:rsid w:val="005B75BB"/>
    <w:rsid w:val="005C1DDF"/>
    <w:rsid w:val="005C2A61"/>
    <w:rsid w:val="005C3973"/>
    <w:rsid w:val="005C46BD"/>
    <w:rsid w:val="005C4F59"/>
    <w:rsid w:val="005C53FA"/>
    <w:rsid w:val="005C6E7F"/>
    <w:rsid w:val="005C72C3"/>
    <w:rsid w:val="005D33F5"/>
    <w:rsid w:val="005D4066"/>
    <w:rsid w:val="005D5E93"/>
    <w:rsid w:val="005D72C1"/>
    <w:rsid w:val="005E222D"/>
    <w:rsid w:val="005E565E"/>
    <w:rsid w:val="005E5961"/>
    <w:rsid w:val="005E5AB7"/>
    <w:rsid w:val="005E6223"/>
    <w:rsid w:val="005F479D"/>
    <w:rsid w:val="005F6D30"/>
    <w:rsid w:val="005F7706"/>
    <w:rsid w:val="00600AF3"/>
    <w:rsid w:val="00601E96"/>
    <w:rsid w:val="00603597"/>
    <w:rsid w:val="0060366C"/>
    <w:rsid w:val="00604DBD"/>
    <w:rsid w:val="00604E7E"/>
    <w:rsid w:val="00605E9A"/>
    <w:rsid w:val="00606DB2"/>
    <w:rsid w:val="00610F93"/>
    <w:rsid w:val="0061138A"/>
    <w:rsid w:val="00612873"/>
    <w:rsid w:val="00613BDE"/>
    <w:rsid w:val="00613C28"/>
    <w:rsid w:val="0061780C"/>
    <w:rsid w:val="00620889"/>
    <w:rsid w:val="00621DDA"/>
    <w:rsid w:val="00623959"/>
    <w:rsid w:val="0062423C"/>
    <w:rsid w:val="00624803"/>
    <w:rsid w:val="00624A3E"/>
    <w:rsid w:val="00625F5D"/>
    <w:rsid w:val="00625FBE"/>
    <w:rsid w:val="00627591"/>
    <w:rsid w:val="0063009F"/>
    <w:rsid w:val="00631A9F"/>
    <w:rsid w:val="00633007"/>
    <w:rsid w:val="00633B43"/>
    <w:rsid w:val="00634440"/>
    <w:rsid w:val="00635C75"/>
    <w:rsid w:val="0064013C"/>
    <w:rsid w:val="00640732"/>
    <w:rsid w:val="00640E5B"/>
    <w:rsid w:val="00641179"/>
    <w:rsid w:val="006415A9"/>
    <w:rsid w:val="00644A8C"/>
    <w:rsid w:val="00644D14"/>
    <w:rsid w:val="00646EC9"/>
    <w:rsid w:val="0065161B"/>
    <w:rsid w:val="006542B1"/>
    <w:rsid w:val="00655126"/>
    <w:rsid w:val="006558E2"/>
    <w:rsid w:val="00655D67"/>
    <w:rsid w:val="00660252"/>
    <w:rsid w:val="006616E2"/>
    <w:rsid w:val="00662CAD"/>
    <w:rsid w:val="00665511"/>
    <w:rsid w:val="00665B9D"/>
    <w:rsid w:val="00666348"/>
    <w:rsid w:val="00666457"/>
    <w:rsid w:val="00666ECE"/>
    <w:rsid w:val="00667134"/>
    <w:rsid w:val="00671C80"/>
    <w:rsid w:val="00671DBE"/>
    <w:rsid w:val="006729A1"/>
    <w:rsid w:val="00673E96"/>
    <w:rsid w:val="0067556E"/>
    <w:rsid w:val="00676CF2"/>
    <w:rsid w:val="00680E95"/>
    <w:rsid w:val="00681646"/>
    <w:rsid w:val="0068165C"/>
    <w:rsid w:val="006819C2"/>
    <w:rsid w:val="00681AAB"/>
    <w:rsid w:val="006821A6"/>
    <w:rsid w:val="00682484"/>
    <w:rsid w:val="00682C0E"/>
    <w:rsid w:val="00685696"/>
    <w:rsid w:val="006905C7"/>
    <w:rsid w:val="00694774"/>
    <w:rsid w:val="00694DBD"/>
    <w:rsid w:val="00695772"/>
    <w:rsid w:val="006962C2"/>
    <w:rsid w:val="006A0A74"/>
    <w:rsid w:val="006A120F"/>
    <w:rsid w:val="006A1A05"/>
    <w:rsid w:val="006A1DE5"/>
    <w:rsid w:val="006A28ED"/>
    <w:rsid w:val="006A2C0F"/>
    <w:rsid w:val="006A45F7"/>
    <w:rsid w:val="006A57F8"/>
    <w:rsid w:val="006A727C"/>
    <w:rsid w:val="006B0E63"/>
    <w:rsid w:val="006B1CB1"/>
    <w:rsid w:val="006B30EA"/>
    <w:rsid w:val="006B347C"/>
    <w:rsid w:val="006B46C0"/>
    <w:rsid w:val="006B594B"/>
    <w:rsid w:val="006B6F1B"/>
    <w:rsid w:val="006C0004"/>
    <w:rsid w:val="006C0C6C"/>
    <w:rsid w:val="006C1F3E"/>
    <w:rsid w:val="006C41E1"/>
    <w:rsid w:val="006C4A83"/>
    <w:rsid w:val="006C50A1"/>
    <w:rsid w:val="006C65AF"/>
    <w:rsid w:val="006C66C3"/>
    <w:rsid w:val="006C6FB6"/>
    <w:rsid w:val="006D129D"/>
    <w:rsid w:val="006D1344"/>
    <w:rsid w:val="006D22E8"/>
    <w:rsid w:val="006D415C"/>
    <w:rsid w:val="006D4181"/>
    <w:rsid w:val="006D4ADD"/>
    <w:rsid w:val="006D4EB7"/>
    <w:rsid w:val="006D77D8"/>
    <w:rsid w:val="006E01C5"/>
    <w:rsid w:val="006E218A"/>
    <w:rsid w:val="006E2565"/>
    <w:rsid w:val="006E424C"/>
    <w:rsid w:val="006E4E9E"/>
    <w:rsid w:val="006E6A12"/>
    <w:rsid w:val="006E6C0C"/>
    <w:rsid w:val="006F0D43"/>
    <w:rsid w:val="006F1C75"/>
    <w:rsid w:val="006F3785"/>
    <w:rsid w:val="006F40B3"/>
    <w:rsid w:val="006F57B6"/>
    <w:rsid w:val="006F5E7D"/>
    <w:rsid w:val="006F67DE"/>
    <w:rsid w:val="006F6D7D"/>
    <w:rsid w:val="006F74BE"/>
    <w:rsid w:val="006F7A7C"/>
    <w:rsid w:val="007008FE"/>
    <w:rsid w:val="00701009"/>
    <w:rsid w:val="00701684"/>
    <w:rsid w:val="00702793"/>
    <w:rsid w:val="00704280"/>
    <w:rsid w:val="007045E6"/>
    <w:rsid w:val="00704654"/>
    <w:rsid w:val="00704F50"/>
    <w:rsid w:val="007067F0"/>
    <w:rsid w:val="00707CE6"/>
    <w:rsid w:val="00713125"/>
    <w:rsid w:val="00714B7C"/>
    <w:rsid w:val="00715333"/>
    <w:rsid w:val="00716097"/>
    <w:rsid w:val="007174D9"/>
    <w:rsid w:val="00717C47"/>
    <w:rsid w:val="00721A41"/>
    <w:rsid w:val="0072438C"/>
    <w:rsid w:val="007249B3"/>
    <w:rsid w:val="00724F7B"/>
    <w:rsid w:val="007301FD"/>
    <w:rsid w:val="00730D8B"/>
    <w:rsid w:val="00733EF7"/>
    <w:rsid w:val="00734756"/>
    <w:rsid w:val="007355FF"/>
    <w:rsid w:val="00736017"/>
    <w:rsid w:val="00736465"/>
    <w:rsid w:val="00741584"/>
    <w:rsid w:val="00743752"/>
    <w:rsid w:val="00745A55"/>
    <w:rsid w:val="00750993"/>
    <w:rsid w:val="00750C76"/>
    <w:rsid w:val="00752E97"/>
    <w:rsid w:val="0075324B"/>
    <w:rsid w:val="00754533"/>
    <w:rsid w:val="00754C20"/>
    <w:rsid w:val="00755151"/>
    <w:rsid w:val="007555FB"/>
    <w:rsid w:val="007558D6"/>
    <w:rsid w:val="0075649A"/>
    <w:rsid w:val="00756FA1"/>
    <w:rsid w:val="00761EE3"/>
    <w:rsid w:val="00762614"/>
    <w:rsid w:val="0076341E"/>
    <w:rsid w:val="00763EE0"/>
    <w:rsid w:val="00765171"/>
    <w:rsid w:val="007665EE"/>
    <w:rsid w:val="0076681F"/>
    <w:rsid w:val="00770955"/>
    <w:rsid w:val="0077130B"/>
    <w:rsid w:val="00771921"/>
    <w:rsid w:val="00771BC0"/>
    <w:rsid w:val="00771DEC"/>
    <w:rsid w:val="007741CA"/>
    <w:rsid w:val="007746E5"/>
    <w:rsid w:val="007750C7"/>
    <w:rsid w:val="007755A3"/>
    <w:rsid w:val="007777BF"/>
    <w:rsid w:val="007803A9"/>
    <w:rsid w:val="00780EA1"/>
    <w:rsid w:val="007820D1"/>
    <w:rsid w:val="00783B20"/>
    <w:rsid w:val="00783DF2"/>
    <w:rsid w:val="007862D5"/>
    <w:rsid w:val="00790A85"/>
    <w:rsid w:val="00790F5B"/>
    <w:rsid w:val="007919BA"/>
    <w:rsid w:val="007924F4"/>
    <w:rsid w:val="007945E6"/>
    <w:rsid w:val="00795B43"/>
    <w:rsid w:val="00796A6D"/>
    <w:rsid w:val="007A0B6A"/>
    <w:rsid w:val="007A0C66"/>
    <w:rsid w:val="007A101E"/>
    <w:rsid w:val="007A1C5C"/>
    <w:rsid w:val="007A4124"/>
    <w:rsid w:val="007A42A5"/>
    <w:rsid w:val="007A6A6C"/>
    <w:rsid w:val="007A6FC6"/>
    <w:rsid w:val="007A733D"/>
    <w:rsid w:val="007A73D1"/>
    <w:rsid w:val="007A7C84"/>
    <w:rsid w:val="007B18EF"/>
    <w:rsid w:val="007B25E5"/>
    <w:rsid w:val="007B4A03"/>
    <w:rsid w:val="007B4B0F"/>
    <w:rsid w:val="007B5F24"/>
    <w:rsid w:val="007B68B4"/>
    <w:rsid w:val="007B6BB9"/>
    <w:rsid w:val="007C0331"/>
    <w:rsid w:val="007C11A4"/>
    <w:rsid w:val="007C261A"/>
    <w:rsid w:val="007C28FB"/>
    <w:rsid w:val="007C3276"/>
    <w:rsid w:val="007C3867"/>
    <w:rsid w:val="007C3EF1"/>
    <w:rsid w:val="007C4204"/>
    <w:rsid w:val="007C7309"/>
    <w:rsid w:val="007C7C0A"/>
    <w:rsid w:val="007D1118"/>
    <w:rsid w:val="007D17BE"/>
    <w:rsid w:val="007D1EFD"/>
    <w:rsid w:val="007D26D9"/>
    <w:rsid w:val="007D3C03"/>
    <w:rsid w:val="007D4509"/>
    <w:rsid w:val="007D4909"/>
    <w:rsid w:val="007D497E"/>
    <w:rsid w:val="007D5159"/>
    <w:rsid w:val="007D6B10"/>
    <w:rsid w:val="007D6C39"/>
    <w:rsid w:val="007D7DBF"/>
    <w:rsid w:val="007E0316"/>
    <w:rsid w:val="007E068A"/>
    <w:rsid w:val="007E080C"/>
    <w:rsid w:val="007E152E"/>
    <w:rsid w:val="007E2906"/>
    <w:rsid w:val="007E2BF3"/>
    <w:rsid w:val="007E3559"/>
    <w:rsid w:val="007E40F2"/>
    <w:rsid w:val="007E4299"/>
    <w:rsid w:val="007E5045"/>
    <w:rsid w:val="007E5104"/>
    <w:rsid w:val="007E72EC"/>
    <w:rsid w:val="007F0395"/>
    <w:rsid w:val="007F0B10"/>
    <w:rsid w:val="007F0BF5"/>
    <w:rsid w:val="007F0C63"/>
    <w:rsid w:val="007F196B"/>
    <w:rsid w:val="007F2B4B"/>
    <w:rsid w:val="007F432D"/>
    <w:rsid w:val="007F63A0"/>
    <w:rsid w:val="007F7840"/>
    <w:rsid w:val="007F79C0"/>
    <w:rsid w:val="00801284"/>
    <w:rsid w:val="00802F20"/>
    <w:rsid w:val="00805898"/>
    <w:rsid w:val="0080594C"/>
    <w:rsid w:val="00805BD5"/>
    <w:rsid w:val="00805D65"/>
    <w:rsid w:val="0080723C"/>
    <w:rsid w:val="008077E9"/>
    <w:rsid w:val="00811E07"/>
    <w:rsid w:val="00812550"/>
    <w:rsid w:val="00812B2C"/>
    <w:rsid w:val="00813B1B"/>
    <w:rsid w:val="008146E7"/>
    <w:rsid w:val="00815643"/>
    <w:rsid w:val="008162A0"/>
    <w:rsid w:val="00816E27"/>
    <w:rsid w:val="00816FDD"/>
    <w:rsid w:val="008204F1"/>
    <w:rsid w:val="008205BB"/>
    <w:rsid w:val="00823277"/>
    <w:rsid w:val="00825383"/>
    <w:rsid w:val="00825611"/>
    <w:rsid w:val="00827067"/>
    <w:rsid w:val="00827B1D"/>
    <w:rsid w:val="00832BE0"/>
    <w:rsid w:val="00834B80"/>
    <w:rsid w:val="00835A9D"/>
    <w:rsid w:val="008370B6"/>
    <w:rsid w:val="00840897"/>
    <w:rsid w:val="0084097E"/>
    <w:rsid w:val="00841CC3"/>
    <w:rsid w:val="00842704"/>
    <w:rsid w:val="00845696"/>
    <w:rsid w:val="008474D1"/>
    <w:rsid w:val="00851B09"/>
    <w:rsid w:val="008527DE"/>
    <w:rsid w:val="0085343C"/>
    <w:rsid w:val="00853765"/>
    <w:rsid w:val="00853879"/>
    <w:rsid w:val="00853AC9"/>
    <w:rsid w:val="00854D6D"/>
    <w:rsid w:val="00855DC9"/>
    <w:rsid w:val="00857046"/>
    <w:rsid w:val="00863113"/>
    <w:rsid w:val="0086315E"/>
    <w:rsid w:val="00864126"/>
    <w:rsid w:val="008655C6"/>
    <w:rsid w:val="0087084F"/>
    <w:rsid w:val="008712A2"/>
    <w:rsid w:val="00874D28"/>
    <w:rsid w:val="0087569F"/>
    <w:rsid w:val="0087595E"/>
    <w:rsid w:val="00880E50"/>
    <w:rsid w:val="00881687"/>
    <w:rsid w:val="00882727"/>
    <w:rsid w:val="008832FF"/>
    <w:rsid w:val="008838A7"/>
    <w:rsid w:val="00883AA6"/>
    <w:rsid w:val="00884150"/>
    <w:rsid w:val="008866A0"/>
    <w:rsid w:val="008866BA"/>
    <w:rsid w:val="0089252F"/>
    <w:rsid w:val="00893CF1"/>
    <w:rsid w:val="0089653D"/>
    <w:rsid w:val="008A02FA"/>
    <w:rsid w:val="008A0662"/>
    <w:rsid w:val="008A1F4C"/>
    <w:rsid w:val="008A2C99"/>
    <w:rsid w:val="008A3170"/>
    <w:rsid w:val="008A3D5C"/>
    <w:rsid w:val="008A4FF9"/>
    <w:rsid w:val="008A6D29"/>
    <w:rsid w:val="008A7B18"/>
    <w:rsid w:val="008B0737"/>
    <w:rsid w:val="008B164F"/>
    <w:rsid w:val="008B343F"/>
    <w:rsid w:val="008B5967"/>
    <w:rsid w:val="008C084B"/>
    <w:rsid w:val="008C2208"/>
    <w:rsid w:val="008C331A"/>
    <w:rsid w:val="008C4EB3"/>
    <w:rsid w:val="008C5CFE"/>
    <w:rsid w:val="008C6B61"/>
    <w:rsid w:val="008C7117"/>
    <w:rsid w:val="008D01A2"/>
    <w:rsid w:val="008D1BEB"/>
    <w:rsid w:val="008D3374"/>
    <w:rsid w:val="008D5B95"/>
    <w:rsid w:val="008D5E29"/>
    <w:rsid w:val="008D691C"/>
    <w:rsid w:val="008E00F4"/>
    <w:rsid w:val="008E019B"/>
    <w:rsid w:val="008E040D"/>
    <w:rsid w:val="008E2165"/>
    <w:rsid w:val="008E2BDE"/>
    <w:rsid w:val="008E2E5D"/>
    <w:rsid w:val="008E31C3"/>
    <w:rsid w:val="008E3336"/>
    <w:rsid w:val="008E46C1"/>
    <w:rsid w:val="008E4DDD"/>
    <w:rsid w:val="008E7613"/>
    <w:rsid w:val="008E77C1"/>
    <w:rsid w:val="008F07B7"/>
    <w:rsid w:val="008F119F"/>
    <w:rsid w:val="008F14C9"/>
    <w:rsid w:val="008F281E"/>
    <w:rsid w:val="008F3E53"/>
    <w:rsid w:val="008F49AE"/>
    <w:rsid w:val="008F5012"/>
    <w:rsid w:val="008F5F7C"/>
    <w:rsid w:val="009002B8"/>
    <w:rsid w:val="00901145"/>
    <w:rsid w:val="00901902"/>
    <w:rsid w:val="0090326F"/>
    <w:rsid w:val="00903642"/>
    <w:rsid w:val="009036A2"/>
    <w:rsid w:val="009036DC"/>
    <w:rsid w:val="0090390B"/>
    <w:rsid w:val="00903AF3"/>
    <w:rsid w:val="00903DE0"/>
    <w:rsid w:val="00906378"/>
    <w:rsid w:val="00906F1C"/>
    <w:rsid w:val="0090775C"/>
    <w:rsid w:val="0091069A"/>
    <w:rsid w:val="00910701"/>
    <w:rsid w:val="00910866"/>
    <w:rsid w:val="00910964"/>
    <w:rsid w:val="0091117F"/>
    <w:rsid w:val="009122BB"/>
    <w:rsid w:val="00912508"/>
    <w:rsid w:val="009138E7"/>
    <w:rsid w:val="00914652"/>
    <w:rsid w:val="00915883"/>
    <w:rsid w:val="009166CD"/>
    <w:rsid w:val="0091670A"/>
    <w:rsid w:val="009213F6"/>
    <w:rsid w:val="00921CD1"/>
    <w:rsid w:val="009251AE"/>
    <w:rsid w:val="009276CD"/>
    <w:rsid w:val="0093122E"/>
    <w:rsid w:val="00931484"/>
    <w:rsid w:val="00932EC2"/>
    <w:rsid w:val="00935F8E"/>
    <w:rsid w:val="00940286"/>
    <w:rsid w:val="009404B7"/>
    <w:rsid w:val="009409F3"/>
    <w:rsid w:val="009442FE"/>
    <w:rsid w:val="00951512"/>
    <w:rsid w:val="00951806"/>
    <w:rsid w:val="00951C4F"/>
    <w:rsid w:val="0095302E"/>
    <w:rsid w:val="00954448"/>
    <w:rsid w:val="00954473"/>
    <w:rsid w:val="00954488"/>
    <w:rsid w:val="00955012"/>
    <w:rsid w:val="00955143"/>
    <w:rsid w:val="0095586F"/>
    <w:rsid w:val="00960C6E"/>
    <w:rsid w:val="00960E8F"/>
    <w:rsid w:val="00961A3C"/>
    <w:rsid w:val="00962AAB"/>
    <w:rsid w:val="009653DD"/>
    <w:rsid w:val="009654B9"/>
    <w:rsid w:val="00966B8F"/>
    <w:rsid w:val="00967402"/>
    <w:rsid w:val="00970281"/>
    <w:rsid w:val="009703FA"/>
    <w:rsid w:val="00971BED"/>
    <w:rsid w:val="009769C0"/>
    <w:rsid w:val="00977362"/>
    <w:rsid w:val="00980C29"/>
    <w:rsid w:val="00982FD0"/>
    <w:rsid w:val="00983F2B"/>
    <w:rsid w:val="00984E8B"/>
    <w:rsid w:val="00986194"/>
    <w:rsid w:val="00986598"/>
    <w:rsid w:val="00987904"/>
    <w:rsid w:val="00987DF3"/>
    <w:rsid w:val="00991EBC"/>
    <w:rsid w:val="0099238F"/>
    <w:rsid w:val="009945AE"/>
    <w:rsid w:val="00994692"/>
    <w:rsid w:val="00997359"/>
    <w:rsid w:val="009A36DF"/>
    <w:rsid w:val="009A51C3"/>
    <w:rsid w:val="009A639D"/>
    <w:rsid w:val="009A6910"/>
    <w:rsid w:val="009A7CAD"/>
    <w:rsid w:val="009B069E"/>
    <w:rsid w:val="009B06D4"/>
    <w:rsid w:val="009B0964"/>
    <w:rsid w:val="009B2B43"/>
    <w:rsid w:val="009B3593"/>
    <w:rsid w:val="009B3ED7"/>
    <w:rsid w:val="009B4344"/>
    <w:rsid w:val="009B5233"/>
    <w:rsid w:val="009B547D"/>
    <w:rsid w:val="009B74C8"/>
    <w:rsid w:val="009B7986"/>
    <w:rsid w:val="009C0C95"/>
    <w:rsid w:val="009C21EF"/>
    <w:rsid w:val="009C4E5F"/>
    <w:rsid w:val="009C61BD"/>
    <w:rsid w:val="009D097C"/>
    <w:rsid w:val="009D1FAA"/>
    <w:rsid w:val="009D2DD5"/>
    <w:rsid w:val="009D3BCA"/>
    <w:rsid w:val="009D41BE"/>
    <w:rsid w:val="009D4445"/>
    <w:rsid w:val="009D477E"/>
    <w:rsid w:val="009D4A5A"/>
    <w:rsid w:val="009D4B82"/>
    <w:rsid w:val="009D4F2F"/>
    <w:rsid w:val="009E06B6"/>
    <w:rsid w:val="009E0870"/>
    <w:rsid w:val="009E1800"/>
    <w:rsid w:val="009E39EE"/>
    <w:rsid w:val="009E5A66"/>
    <w:rsid w:val="009E6F20"/>
    <w:rsid w:val="009E7EB1"/>
    <w:rsid w:val="009F08C3"/>
    <w:rsid w:val="009F0D7E"/>
    <w:rsid w:val="009F0F27"/>
    <w:rsid w:val="009F2EC5"/>
    <w:rsid w:val="009F35C0"/>
    <w:rsid w:val="009F3991"/>
    <w:rsid w:val="009F401B"/>
    <w:rsid w:val="009F5C61"/>
    <w:rsid w:val="009F67C3"/>
    <w:rsid w:val="009F710D"/>
    <w:rsid w:val="009F7A04"/>
    <w:rsid w:val="00A00DF8"/>
    <w:rsid w:val="00A00E3C"/>
    <w:rsid w:val="00A02467"/>
    <w:rsid w:val="00A02B52"/>
    <w:rsid w:val="00A039ED"/>
    <w:rsid w:val="00A03A10"/>
    <w:rsid w:val="00A03F95"/>
    <w:rsid w:val="00A04DFA"/>
    <w:rsid w:val="00A05FCC"/>
    <w:rsid w:val="00A07E56"/>
    <w:rsid w:val="00A07E82"/>
    <w:rsid w:val="00A10812"/>
    <w:rsid w:val="00A13AA7"/>
    <w:rsid w:val="00A1694C"/>
    <w:rsid w:val="00A16E46"/>
    <w:rsid w:val="00A177C2"/>
    <w:rsid w:val="00A17E57"/>
    <w:rsid w:val="00A20749"/>
    <w:rsid w:val="00A2535E"/>
    <w:rsid w:val="00A25BC0"/>
    <w:rsid w:val="00A25E6D"/>
    <w:rsid w:val="00A27F9B"/>
    <w:rsid w:val="00A311B8"/>
    <w:rsid w:val="00A311E6"/>
    <w:rsid w:val="00A31981"/>
    <w:rsid w:val="00A324DC"/>
    <w:rsid w:val="00A340D8"/>
    <w:rsid w:val="00A36032"/>
    <w:rsid w:val="00A36B6D"/>
    <w:rsid w:val="00A37C59"/>
    <w:rsid w:val="00A40A70"/>
    <w:rsid w:val="00A42D7C"/>
    <w:rsid w:val="00A4614D"/>
    <w:rsid w:val="00A4658F"/>
    <w:rsid w:val="00A519D5"/>
    <w:rsid w:val="00A51C2E"/>
    <w:rsid w:val="00A5232F"/>
    <w:rsid w:val="00A536AE"/>
    <w:rsid w:val="00A5441B"/>
    <w:rsid w:val="00A546CB"/>
    <w:rsid w:val="00A56933"/>
    <w:rsid w:val="00A57093"/>
    <w:rsid w:val="00A60A61"/>
    <w:rsid w:val="00A6121D"/>
    <w:rsid w:val="00A6191B"/>
    <w:rsid w:val="00A61AA0"/>
    <w:rsid w:val="00A62858"/>
    <w:rsid w:val="00A6524A"/>
    <w:rsid w:val="00A66378"/>
    <w:rsid w:val="00A667F3"/>
    <w:rsid w:val="00A726CE"/>
    <w:rsid w:val="00A72F46"/>
    <w:rsid w:val="00A73513"/>
    <w:rsid w:val="00A7384D"/>
    <w:rsid w:val="00A75934"/>
    <w:rsid w:val="00A7623A"/>
    <w:rsid w:val="00A80FE1"/>
    <w:rsid w:val="00A81663"/>
    <w:rsid w:val="00A82A26"/>
    <w:rsid w:val="00A82DD8"/>
    <w:rsid w:val="00A8388D"/>
    <w:rsid w:val="00A84A7B"/>
    <w:rsid w:val="00A8554C"/>
    <w:rsid w:val="00A870E7"/>
    <w:rsid w:val="00A87457"/>
    <w:rsid w:val="00A875F8"/>
    <w:rsid w:val="00A87EA7"/>
    <w:rsid w:val="00A87F43"/>
    <w:rsid w:val="00A9043D"/>
    <w:rsid w:val="00A9138C"/>
    <w:rsid w:val="00A92ED3"/>
    <w:rsid w:val="00A9761E"/>
    <w:rsid w:val="00A97D00"/>
    <w:rsid w:val="00A97D3C"/>
    <w:rsid w:val="00AA1192"/>
    <w:rsid w:val="00AA1C3B"/>
    <w:rsid w:val="00AA2170"/>
    <w:rsid w:val="00AA2F88"/>
    <w:rsid w:val="00AA4F15"/>
    <w:rsid w:val="00AA4FEB"/>
    <w:rsid w:val="00AA63B1"/>
    <w:rsid w:val="00AA6932"/>
    <w:rsid w:val="00AA6A34"/>
    <w:rsid w:val="00AA6A5F"/>
    <w:rsid w:val="00AA6D94"/>
    <w:rsid w:val="00AB064B"/>
    <w:rsid w:val="00AB0DE5"/>
    <w:rsid w:val="00AB2807"/>
    <w:rsid w:val="00AB3083"/>
    <w:rsid w:val="00AB4428"/>
    <w:rsid w:val="00AB5C2A"/>
    <w:rsid w:val="00AC0493"/>
    <w:rsid w:val="00AC21F2"/>
    <w:rsid w:val="00AC2780"/>
    <w:rsid w:val="00AC341F"/>
    <w:rsid w:val="00AC384F"/>
    <w:rsid w:val="00AC5E34"/>
    <w:rsid w:val="00AD01A6"/>
    <w:rsid w:val="00AD05A3"/>
    <w:rsid w:val="00AD11A8"/>
    <w:rsid w:val="00AD14B0"/>
    <w:rsid w:val="00AD180C"/>
    <w:rsid w:val="00AD3059"/>
    <w:rsid w:val="00AD4327"/>
    <w:rsid w:val="00AD4373"/>
    <w:rsid w:val="00AD65AC"/>
    <w:rsid w:val="00AD7589"/>
    <w:rsid w:val="00AE00AB"/>
    <w:rsid w:val="00AE0715"/>
    <w:rsid w:val="00AE0F77"/>
    <w:rsid w:val="00AE21E0"/>
    <w:rsid w:val="00AE3093"/>
    <w:rsid w:val="00AE34D1"/>
    <w:rsid w:val="00AE3E13"/>
    <w:rsid w:val="00AE4FCC"/>
    <w:rsid w:val="00AE5385"/>
    <w:rsid w:val="00AE68BA"/>
    <w:rsid w:val="00AE7D0F"/>
    <w:rsid w:val="00AF3593"/>
    <w:rsid w:val="00AF4184"/>
    <w:rsid w:val="00AF4D00"/>
    <w:rsid w:val="00AF5283"/>
    <w:rsid w:val="00AF5F18"/>
    <w:rsid w:val="00AF68D1"/>
    <w:rsid w:val="00AF7AC5"/>
    <w:rsid w:val="00B001C6"/>
    <w:rsid w:val="00B016FD"/>
    <w:rsid w:val="00B0170C"/>
    <w:rsid w:val="00B02432"/>
    <w:rsid w:val="00B02A05"/>
    <w:rsid w:val="00B03680"/>
    <w:rsid w:val="00B04C6A"/>
    <w:rsid w:val="00B06CCD"/>
    <w:rsid w:val="00B14C26"/>
    <w:rsid w:val="00B159DB"/>
    <w:rsid w:val="00B15D01"/>
    <w:rsid w:val="00B205CC"/>
    <w:rsid w:val="00B21435"/>
    <w:rsid w:val="00B23EA2"/>
    <w:rsid w:val="00B255C7"/>
    <w:rsid w:val="00B32987"/>
    <w:rsid w:val="00B361B8"/>
    <w:rsid w:val="00B37908"/>
    <w:rsid w:val="00B403A4"/>
    <w:rsid w:val="00B42364"/>
    <w:rsid w:val="00B44A77"/>
    <w:rsid w:val="00B44AD1"/>
    <w:rsid w:val="00B44B6D"/>
    <w:rsid w:val="00B50C17"/>
    <w:rsid w:val="00B53192"/>
    <w:rsid w:val="00B54725"/>
    <w:rsid w:val="00B61B86"/>
    <w:rsid w:val="00B62C5E"/>
    <w:rsid w:val="00B62EA8"/>
    <w:rsid w:val="00B64261"/>
    <w:rsid w:val="00B65C51"/>
    <w:rsid w:val="00B65E28"/>
    <w:rsid w:val="00B672E5"/>
    <w:rsid w:val="00B6734C"/>
    <w:rsid w:val="00B7084F"/>
    <w:rsid w:val="00B711EE"/>
    <w:rsid w:val="00B73B95"/>
    <w:rsid w:val="00B74D61"/>
    <w:rsid w:val="00B75A4B"/>
    <w:rsid w:val="00B80275"/>
    <w:rsid w:val="00B80AD9"/>
    <w:rsid w:val="00B80EFA"/>
    <w:rsid w:val="00B8159A"/>
    <w:rsid w:val="00B81DA9"/>
    <w:rsid w:val="00B822AB"/>
    <w:rsid w:val="00B83939"/>
    <w:rsid w:val="00B83A47"/>
    <w:rsid w:val="00B87C34"/>
    <w:rsid w:val="00B87FF7"/>
    <w:rsid w:val="00B911DE"/>
    <w:rsid w:val="00B9141B"/>
    <w:rsid w:val="00B92E12"/>
    <w:rsid w:val="00B9616F"/>
    <w:rsid w:val="00BA0048"/>
    <w:rsid w:val="00BA0087"/>
    <w:rsid w:val="00BA094B"/>
    <w:rsid w:val="00BA0C88"/>
    <w:rsid w:val="00BA6954"/>
    <w:rsid w:val="00BA7CA3"/>
    <w:rsid w:val="00BB186B"/>
    <w:rsid w:val="00BB1FC2"/>
    <w:rsid w:val="00BB4ED2"/>
    <w:rsid w:val="00BB74BF"/>
    <w:rsid w:val="00BB7707"/>
    <w:rsid w:val="00BC1D8F"/>
    <w:rsid w:val="00BC3615"/>
    <w:rsid w:val="00BC5BCF"/>
    <w:rsid w:val="00BC5FA2"/>
    <w:rsid w:val="00BC76A5"/>
    <w:rsid w:val="00BD1EF0"/>
    <w:rsid w:val="00BD3DD0"/>
    <w:rsid w:val="00BD482C"/>
    <w:rsid w:val="00BD67C4"/>
    <w:rsid w:val="00BD6DB1"/>
    <w:rsid w:val="00BD7129"/>
    <w:rsid w:val="00BD79AF"/>
    <w:rsid w:val="00BD7BC9"/>
    <w:rsid w:val="00BE082A"/>
    <w:rsid w:val="00BE169D"/>
    <w:rsid w:val="00BE181A"/>
    <w:rsid w:val="00BE2FF0"/>
    <w:rsid w:val="00BE4B19"/>
    <w:rsid w:val="00BE5183"/>
    <w:rsid w:val="00BE5683"/>
    <w:rsid w:val="00BF1D4C"/>
    <w:rsid w:val="00BF3402"/>
    <w:rsid w:val="00BF3CD7"/>
    <w:rsid w:val="00BF4778"/>
    <w:rsid w:val="00BF4B67"/>
    <w:rsid w:val="00BF6172"/>
    <w:rsid w:val="00BF7F39"/>
    <w:rsid w:val="00C010D3"/>
    <w:rsid w:val="00C01857"/>
    <w:rsid w:val="00C01ADF"/>
    <w:rsid w:val="00C01CAE"/>
    <w:rsid w:val="00C01F33"/>
    <w:rsid w:val="00C026B8"/>
    <w:rsid w:val="00C02AEC"/>
    <w:rsid w:val="00C0593A"/>
    <w:rsid w:val="00C062AE"/>
    <w:rsid w:val="00C10AD7"/>
    <w:rsid w:val="00C13019"/>
    <w:rsid w:val="00C13579"/>
    <w:rsid w:val="00C14418"/>
    <w:rsid w:val="00C152E4"/>
    <w:rsid w:val="00C16814"/>
    <w:rsid w:val="00C17E49"/>
    <w:rsid w:val="00C21F95"/>
    <w:rsid w:val="00C22639"/>
    <w:rsid w:val="00C229F1"/>
    <w:rsid w:val="00C24579"/>
    <w:rsid w:val="00C25244"/>
    <w:rsid w:val="00C2525B"/>
    <w:rsid w:val="00C25750"/>
    <w:rsid w:val="00C2657E"/>
    <w:rsid w:val="00C31223"/>
    <w:rsid w:val="00C31834"/>
    <w:rsid w:val="00C3287A"/>
    <w:rsid w:val="00C3373A"/>
    <w:rsid w:val="00C34FAD"/>
    <w:rsid w:val="00C35119"/>
    <w:rsid w:val="00C3555C"/>
    <w:rsid w:val="00C36AB7"/>
    <w:rsid w:val="00C37DC6"/>
    <w:rsid w:val="00C416D8"/>
    <w:rsid w:val="00C42B90"/>
    <w:rsid w:val="00C4367B"/>
    <w:rsid w:val="00C43911"/>
    <w:rsid w:val="00C44E37"/>
    <w:rsid w:val="00C4517B"/>
    <w:rsid w:val="00C4527E"/>
    <w:rsid w:val="00C45ADB"/>
    <w:rsid w:val="00C51BEA"/>
    <w:rsid w:val="00C521E3"/>
    <w:rsid w:val="00C54BC7"/>
    <w:rsid w:val="00C563CF"/>
    <w:rsid w:val="00C57DAF"/>
    <w:rsid w:val="00C6307B"/>
    <w:rsid w:val="00C6345C"/>
    <w:rsid w:val="00C63B3D"/>
    <w:rsid w:val="00C64186"/>
    <w:rsid w:val="00C64306"/>
    <w:rsid w:val="00C64982"/>
    <w:rsid w:val="00C65F3E"/>
    <w:rsid w:val="00C71F61"/>
    <w:rsid w:val="00C72EDF"/>
    <w:rsid w:val="00C736BC"/>
    <w:rsid w:val="00C77A23"/>
    <w:rsid w:val="00C77B5E"/>
    <w:rsid w:val="00C80DD8"/>
    <w:rsid w:val="00C812A6"/>
    <w:rsid w:val="00C8145C"/>
    <w:rsid w:val="00C815A3"/>
    <w:rsid w:val="00C82923"/>
    <w:rsid w:val="00C84DB8"/>
    <w:rsid w:val="00C85545"/>
    <w:rsid w:val="00C85AFA"/>
    <w:rsid w:val="00C86A6B"/>
    <w:rsid w:val="00C8787C"/>
    <w:rsid w:val="00C937C8"/>
    <w:rsid w:val="00C93BAE"/>
    <w:rsid w:val="00C95F7D"/>
    <w:rsid w:val="00C976F7"/>
    <w:rsid w:val="00CA0D60"/>
    <w:rsid w:val="00CA3561"/>
    <w:rsid w:val="00CA38F2"/>
    <w:rsid w:val="00CA4454"/>
    <w:rsid w:val="00CA5D64"/>
    <w:rsid w:val="00CA6177"/>
    <w:rsid w:val="00CA618A"/>
    <w:rsid w:val="00CA7EE6"/>
    <w:rsid w:val="00CB12C7"/>
    <w:rsid w:val="00CB22DC"/>
    <w:rsid w:val="00CB3CB1"/>
    <w:rsid w:val="00CB7D51"/>
    <w:rsid w:val="00CC0271"/>
    <w:rsid w:val="00CC2A2F"/>
    <w:rsid w:val="00CC390A"/>
    <w:rsid w:val="00CC3985"/>
    <w:rsid w:val="00CC4EE5"/>
    <w:rsid w:val="00CC51AD"/>
    <w:rsid w:val="00CC59F6"/>
    <w:rsid w:val="00CC5D8D"/>
    <w:rsid w:val="00CC606E"/>
    <w:rsid w:val="00CC6486"/>
    <w:rsid w:val="00CC690E"/>
    <w:rsid w:val="00CC6C0B"/>
    <w:rsid w:val="00CC721A"/>
    <w:rsid w:val="00CD19D4"/>
    <w:rsid w:val="00CD2358"/>
    <w:rsid w:val="00CD2E21"/>
    <w:rsid w:val="00CE0536"/>
    <w:rsid w:val="00CE23F8"/>
    <w:rsid w:val="00CE24B2"/>
    <w:rsid w:val="00CE25D2"/>
    <w:rsid w:val="00CE2A5F"/>
    <w:rsid w:val="00CE3804"/>
    <w:rsid w:val="00CE41AA"/>
    <w:rsid w:val="00CE55AA"/>
    <w:rsid w:val="00CE5F73"/>
    <w:rsid w:val="00CE6036"/>
    <w:rsid w:val="00CF0568"/>
    <w:rsid w:val="00CF24C0"/>
    <w:rsid w:val="00CF24DB"/>
    <w:rsid w:val="00CF29B6"/>
    <w:rsid w:val="00CF2B95"/>
    <w:rsid w:val="00CF2C93"/>
    <w:rsid w:val="00CF2E80"/>
    <w:rsid w:val="00CF60EF"/>
    <w:rsid w:val="00CF62C1"/>
    <w:rsid w:val="00CF688C"/>
    <w:rsid w:val="00CF6C02"/>
    <w:rsid w:val="00CF6C82"/>
    <w:rsid w:val="00CF6EBF"/>
    <w:rsid w:val="00D03B2E"/>
    <w:rsid w:val="00D03D4A"/>
    <w:rsid w:val="00D05653"/>
    <w:rsid w:val="00D07814"/>
    <w:rsid w:val="00D10830"/>
    <w:rsid w:val="00D10C7A"/>
    <w:rsid w:val="00D110B7"/>
    <w:rsid w:val="00D119A5"/>
    <w:rsid w:val="00D16588"/>
    <w:rsid w:val="00D20BB4"/>
    <w:rsid w:val="00D21263"/>
    <w:rsid w:val="00D21DF3"/>
    <w:rsid w:val="00D26336"/>
    <w:rsid w:val="00D26E5E"/>
    <w:rsid w:val="00D27771"/>
    <w:rsid w:val="00D31209"/>
    <w:rsid w:val="00D333E6"/>
    <w:rsid w:val="00D33AA0"/>
    <w:rsid w:val="00D35B3F"/>
    <w:rsid w:val="00D36128"/>
    <w:rsid w:val="00D36949"/>
    <w:rsid w:val="00D41BA9"/>
    <w:rsid w:val="00D430F2"/>
    <w:rsid w:val="00D43DD7"/>
    <w:rsid w:val="00D44E15"/>
    <w:rsid w:val="00D457D5"/>
    <w:rsid w:val="00D45DAC"/>
    <w:rsid w:val="00D474D3"/>
    <w:rsid w:val="00D50C53"/>
    <w:rsid w:val="00D51A1B"/>
    <w:rsid w:val="00D51BEC"/>
    <w:rsid w:val="00D52847"/>
    <w:rsid w:val="00D53736"/>
    <w:rsid w:val="00D5456F"/>
    <w:rsid w:val="00D55905"/>
    <w:rsid w:val="00D55B0D"/>
    <w:rsid w:val="00D566D9"/>
    <w:rsid w:val="00D613D2"/>
    <w:rsid w:val="00D619C3"/>
    <w:rsid w:val="00D61C9D"/>
    <w:rsid w:val="00D62393"/>
    <w:rsid w:val="00D62EC5"/>
    <w:rsid w:val="00D63B53"/>
    <w:rsid w:val="00D656DF"/>
    <w:rsid w:val="00D6725E"/>
    <w:rsid w:val="00D6747E"/>
    <w:rsid w:val="00D70244"/>
    <w:rsid w:val="00D72C05"/>
    <w:rsid w:val="00D7315A"/>
    <w:rsid w:val="00D73F30"/>
    <w:rsid w:val="00D751F3"/>
    <w:rsid w:val="00D77162"/>
    <w:rsid w:val="00D77CEF"/>
    <w:rsid w:val="00D83BAD"/>
    <w:rsid w:val="00D8404A"/>
    <w:rsid w:val="00D8527A"/>
    <w:rsid w:val="00D858DE"/>
    <w:rsid w:val="00D86785"/>
    <w:rsid w:val="00D87599"/>
    <w:rsid w:val="00D87A52"/>
    <w:rsid w:val="00D9074D"/>
    <w:rsid w:val="00D911FF"/>
    <w:rsid w:val="00D91541"/>
    <w:rsid w:val="00D93FE5"/>
    <w:rsid w:val="00D956E8"/>
    <w:rsid w:val="00D95A4A"/>
    <w:rsid w:val="00D962FF"/>
    <w:rsid w:val="00D969C1"/>
    <w:rsid w:val="00D96B33"/>
    <w:rsid w:val="00D97150"/>
    <w:rsid w:val="00DA080C"/>
    <w:rsid w:val="00DA0B5A"/>
    <w:rsid w:val="00DA2CA8"/>
    <w:rsid w:val="00DA5628"/>
    <w:rsid w:val="00DA574E"/>
    <w:rsid w:val="00DA588E"/>
    <w:rsid w:val="00DA5CC1"/>
    <w:rsid w:val="00DA608C"/>
    <w:rsid w:val="00DA7C95"/>
    <w:rsid w:val="00DB2BC7"/>
    <w:rsid w:val="00DB3F87"/>
    <w:rsid w:val="00DB6005"/>
    <w:rsid w:val="00DB6495"/>
    <w:rsid w:val="00DB77E0"/>
    <w:rsid w:val="00DC00EA"/>
    <w:rsid w:val="00DC1893"/>
    <w:rsid w:val="00DC3A89"/>
    <w:rsid w:val="00DC4F27"/>
    <w:rsid w:val="00DC58EB"/>
    <w:rsid w:val="00DC5BF1"/>
    <w:rsid w:val="00DC5FB4"/>
    <w:rsid w:val="00DD04C1"/>
    <w:rsid w:val="00DD16F0"/>
    <w:rsid w:val="00DD28EA"/>
    <w:rsid w:val="00DD2968"/>
    <w:rsid w:val="00DD65B8"/>
    <w:rsid w:val="00DD74BC"/>
    <w:rsid w:val="00DE08B6"/>
    <w:rsid w:val="00DE09D8"/>
    <w:rsid w:val="00DE1B4A"/>
    <w:rsid w:val="00DE1EBC"/>
    <w:rsid w:val="00DE2424"/>
    <w:rsid w:val="00DE2C96"/>
    <w:rsid w:val="00DE3771"/>
    <w:rsid w:val="00DE44B0"/>
    <w:rsid w:val="00DE61A6"/>
    <w:rsid w:val="00DE724E"/>
    <w:rsid w:val="00DE765A"/>
    <w:rsid w:val="00DF07A9"/>
    <w:rsid w:val="00DF22DB"/>
    <w:rsid w:val="00DF2C4F"/>
    <w:rsid w:val="00DF4F3D"/>
    <w:rsid w:val="00DF5526"/>
    <w:rsid w:val="00DF76FF"/>
    <w:rsid w:val="00DF7B40"/>
    <w:rsid w:val="00E0062F"/>
    <w:rsid w:val="00E01375"/>
    <w:rsid w:val="00E0168F"/>
    <w:rsid w:val="00E03F5B"/>
    <w:rsid w:val="00E06790"/>
    <w:rsid w:val="00E072AA"/>
    <w:rsid w:val="00E07B45"/>
    <w:rsid w:val="00E07FCD"/>
    <w:rsid w:val="00E11111"/>
    <w:rsid w:val="00E131AA"/>
    <w:rsid w:val="00E13E8D"/>
    <w:rsid w:val="00E159E9"/>
    <w:rsid w:val="00E159EF"/>
    <w:rsid w:val="00E165F0"/>
    <w:rsid w:val="00E16AEA"/>
    <w:rsid w:val="00E2001A"/>
    <w:rsid w:val="00E2081B"/>
    <w:rsid w:val="00E2286A"/>
    <w:rsid w:val="00E22CBC"/>
    <w:rsid w:val="00E230E2"/>
    <w:rsid w:val="00E3036E"/>
    <w:rsid w:val="00E3058F"/>
    <w:rsid w:val="00E32D2D"/>
    <w:rsid w:val="00E355FF"/>
    <w:rsid w:val="00E379E8"/>
    <w:rsid w:val="00E40779"/>
    <w:rsid w:val="00E426E0"/>
    <w:rsid w:val="00E43CBF"/>
    <w:rsid w:val="00E46468"/>
    <w:rsid w:val="00E50118"/>
    <w:rsid w:val="00E50D21"/>
    <w:rsid w:val="00E50D81"/>
    <w:rsid w:val="00E54179"/>
    <w:rsid w:val="00E5606B"/>
    <w:rsid w:val="00E60437"/>
    <w:rsid w:val="00E60DCE"/>
    <w:rsid w:val="00E61D2D"/>
    <w:rsid w:val="00E6205D"/>
    <w:rsid w:val="00E63685"/>
    <w:rsid w:val="00E63779"/>
    <w:rsid w:val="00E643E5"/>
    <w:rsid w:val="00E64567"/>
    <w:rsid w:val="00E646B1"/>
    <w:rsid w:val="00E6511B"/>
    <w:rsid w:val="00E65182"/>
    <w:rsid w:val="00E65927"/>
    <w:rsid w:val="00E65DF3"/>
    <w:rsid w:val="00E660EC"/>
    <w:rsid w:val="00E6629C"/>
    <w:rsid w:val="00E674B5"/>
    <w:rsid w:val="00E703AD"/>
    <w:rsid w:val="00E70AC8"/>
    <w:rsid w:val="00E7117C"/>
    <w:rsid w:val="00E749AA"/>
    <w:rsid w:val="00E7544B"/>
    <w:rsid w:val="00E76AF8"/>
    <w:rsid w:val="00E777F3"/>
    <w:rsid w:val="00E802EF"/>
    <w:rsid w:val="00E80C71"/>
    <w:rsid w:val="00E80F10"/>
    <w:rsid w:val="00E814E7"/>
    <w:rsid w:val="00E82086"/>
    <w:rsid w:val="00E83B89"/>
    <w:rsid w:val="00E849DD"/>
    <w:rsid w:val="00E84A8D"/>
    <w:rsid w:val="00E84C3E"/>
    <w:rsid w:val="00E903B4"/>
    <w:rsid w:val="00E90A0C"/>
    <w:rsid w:val="00E93099"/>
    <w:rsid w:val="00E949D9"/>
    <w:rsid w:val="00E956E8"/>
    <w:rsid w:val="00E9610B"/>
    <w:rsid w:val="00EA2130"/>
    <w:rsid w:val="00EA24CC"/>
    <w:rsid w:val="00EA4037"/>
    <w:rsid w:val="00EA4DE2"/>
    <w:rsid w:val="00EA5253"/>
    <w:rsid w:val="00EA57D9"/>
    <w:rsid w:val="00EA6675"/>
    <w:rsid w:val="00EB1F11"/>
    <w:rsid w:val="00EB6416"/>
    <w:rsid w:val="00EC01EA"/>
    <w:rsid w:val="00EC0DAB"/>
    <w:rsid w:val="00EC0EC0"/>
    <w:rsid w:val="00EC159C"/>
    <w:rsid w:val="00EC19CE"/>
    <w:rsid w:val="00EC2166"/>
    <w:rsid w:val="00EC2B6A"/>
    <w:rsid w:val="00EC380B"/>
    <w:rsid w:val="00EC3DD3"/>
    <w:rsid w:val="00EC5ECB"/>
    <w:rsid w:val="00EC6723"/>
    <w:rsid w:val="00ED02DB"/>
    <w:rsid w:val="00ED0516"/>
    <w:rsid w:val="00ED1CE0"/>
    <w:rsid w:val="00ED3643"/>
    <w:rsid w:val="00EE037D"/>
    <w:rsid w:val="00EE4799"/>
    <w:rsid w:val="00EE7D78"/>
    <w:rsid w:val="00EF078D"/>
    <w:rsid w:val="00EF24ED"/>
    <w:rsid w:val="00EF2557"/>
    <w:rsid w:val="00EF2A34"/>
    <w:rsid w:val="00EF3483"/>
    <w:rsid w:val="00EF5425"/>
    <w:rsid w:val="00EF5840"/>
    <w:rsid w:val="00EF6A1C"/>
    <w:rsid w:val="00EF6A40"/>
    <w:rsid w:val="00EF7E44"/>
    <w:rsid w:val="00F02E92"/>
    <w:rsid w:val="00F05CFB"/>
    <w:rsid w:val="00F061E1"/>
    <w:rsid w:val="00F12439"/>
    <w:rsid w:val="00F1345B"/>
    <w:rsid w:val="00F14806"/>
    <w:rsid w:val="00F14E20"/>
    <w:rsid w:val="00F157BC"/>
    <w:rsid w:val="00F17764"/>
    <w:rsid w:val="00F1791F"/>
    <w:rsid w:val="00F2053B"/>
    <w:rsid w:val="00F20D64"/>
    <w:rsid w:val="00F227C6"/>
    <w:rsid w:val="00F242E3"/>
    <w:rsid w:val="00F25179"/>
    <w:rsid w:val="00F26B10"/>
    <w:rsid w:val="00F30847"/>
    <w:rsid w:val="00F309D0"/>
    <w:rsid w:val="00F3472E"/>
    <w:rsid w:val="00F3615D"/>
    <w:rsid w:val="00F366A8"/>
    <w:rsid w:val="00F36B32"/>
    <w:rsid w:val="00F3724A"/>
    <w:rsid w:val="00F37D13"/>
    <w:rsid w:val="00F37D58"/>
    <w:rsid w:val="00F42548"/>
    <w:rsid w:val="00F43244"/>
    <w:rsid w:val="00F4334F"/>
    <w:rsid w:val="00F4470F"/>
    <w:rsid w:val="00F44A90"/>
    <w:rsid w:val="00F44EC6"/>
    <w:rsid w:val="00F462D0"/>
    <w:rsid w:val="00F47C31"/>
    <w:rsid w:val="00F47EF9"/>
    <w:rsid w:val="00F5030E"/>
    <w:rsid w:val="00F509F6"/>
    <w:rsid w:val="00F5132D"/>
    <w:rsid w:val="00F546E6"/>
    <w:rsid w:val="00F54DBE"/>
    <w:rsid w:val="00F5655D"/>
    <w:rsid w:val="00F601AA"/>
    <w:rsid w:val="00F61152"/>
    <w:rsid w:val="00F6190C"/>
    <w:rsid w:val="00F61E51"/>
    <w:rsid w:val="00F6326B"/>
    <w:rsid w:val="00F67092"/>
    <w:rsid w:val="00F70A32"/>
    <w:rsid w:val="00F70BB2"/>
    <w:rsid w:val="00F70F9A"/>
    <w:rsid w:val="00F71D8D"/>
    <w:rsid w:val="00F71EF9"/>
    <w:rsid w:val="00F739C1"/>
    <w:rsid w:val="00F74BE4"/>
    <w:rsid w:val="00F7652D"/>
    <w:rsid w:val="00F76624"/>
    <w:rsid w:val="00F77AB9"/>
    <w:rsid w:val="00F80237"/>
    <w:rsid w:val="00F804DC"/>
    <w:rsid w:val="00F80FA2"/>
    <w:rsid w:val="00F81195"/>
    <w:rsid w:val="00F813DD"/>
    <w:rsid w:val="00F817AD"/>
    <w:rsid w:val="00F819D7"/>
    <w:rsid w:val="00F81A42"/>
    <w:rsid w:val="00F8338B"/>
    <w:rsid w:val="00F833EE"/>
    <w:rsid w:val="00F83562"/>
    <w:rsid w:val="00F8744D"/>
    <w:rsid w:val="00F91789"/>
    <w:rsid w:val="00F91E12"/>
    <w:rsid w:val="00F93DD9"/>
    <w:rsid w:val="00F943E7"/>
    <w:rsid w:val="00F9514C"/>
    <w:rsid w:val="00F952F7"/>
    <w:rsid w:val="00F9581F"/>
    <w:rsid w:val="00F96893"/>
    <w:rsid w:val="00F96B33"/>
    <w:rsid w:val="00F97E2C"/>
    <w:rsid w:val="00FA0D69"/>
    <w:rsid w:val="00FA1214"/>
    <w:rsid w:val="00FA1561"/>
    <w:rsid w:val="00FA1D45"/>
    <w:rsid w:val="00FA6CB8"/>
    <w:rsid w:val="00FA7590"/>
    <w:rsid w:val="00FB0A64"/>
    <w:rsid w:val="00FB4C32"/>
    <w:rsid w:val="00FB593E"/>
    <w:rsid w:val="00FB68C7"/>
    <w:rsid w:val="00FB6C87"/>
    <w:rsid w:val="00FC1430"/>
    <w:rsid w:val="00FC1965"/>
    <w:rsid w:val="00FC1AE5"/>
    <w:rsid w:val="00FC2950"/>
    <w:rsid w:val="00FC340D"/>
    <w:rsid w:val="00FC37AB"/>
    <w:rsid w:val="00FC5326"/>
    <w:rsid w:val="00FC5433"/>
    <w:rsid w:val="00FC5B04"/>
    <w:rsid w:val="00FC668A"/>
    <w:rsid w:val="00FC72AA"/>
    <w:rsid w:val="00FD1740"/>
    <w:rsid w:val="00FD1A78"/>
    <w:rsid w:val="00FD356F"/>
    <w:rsid w:val="00FD4479"/>
    <w:rsid w:val="00FD56E3"/>
    <w:rsid w:val="00FD7371"/>
    <w:rsid w:val="00FD77E1"/>
    <w:rsid w:val="00FE03CD"/>
    <w:rsid w:val="00FE04E9"/>
    <w:rsid w:val="00FE123B"/>
    <w:rsid w:val="00FE2039"/>
    <w:rsid w:val="00FE27F4"/>
    <w:rsid w:val="00FE4125"/>
    <w:rsid w:val="00FE4478"/>
    <w:rsid w:val="00FE4DEE"/>
    <w:rsid w:val="00FE624D"/>
    <w:rsid w:val="00FE7A22"/>
    <w:rsid w:val="00FE7BFD"/>
    <w:rsid w:val="00FF0183"/>
    <w:rsid w:val="00FF135B"/>
    <w:rsid w:val="00FF29F5"/>
    <w:rsid w:val="00FF34D5"/>
    <w:rsid w:val="00FF507A"/>
    <w:rsid w:val="00FF5B75"/>
    <w:rsid w:val="00FF6391"/>
    <w:rsid w:val="00FF7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8830"/>
  <w15:docId w15:val="{A5803A0E-EB56-48CF-B8D1-B6B4F6E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60"/>
      <w:ind w:left="1134"/>
      <w:jc w:val="both"/>
    </w:pPr>
    <w:rPr>
      <w:lang w:eastAsia="en-US"/>
    </w:rPr>
  </w:style>
  <w:style w:type="paragraph" w:styleId="Heading1">
    <w:name w:val="heading 1"/>
    <w:aliases w:val="No numbers,H1"/>
    <w:basedOn w:val="Normal"/>
    <w:next w:val="Heading2"/>
    <w:qFormat/>
    <w:pPr>
      <w:keepNext/>
      <w:keepLines/>
      <w:numPr>
        <w:numId w:val="1"/>
      </w:numPr>
      <w:spacing w:before="60" w:after="120"/>
      <w:jc w:val="left"/>
      <w:outlineLvl w:val="0"/>
    </w:pPr>
    <w:rPr>
      <w:rFonts w:ascii="Arial Black" w:hAnsi="Arial Black"/>
      <w:b/>
      <w:color w:val="000000"/>
      <w:sz w:val="40"/>
    </w:rPr>
  </w:style>
  <w:style w:type="paragraph" w:styleId="Heading2">
    <w:name w:val="heading 2"/>
    <w:aliases w:val="H2,h2,Attribute Heading 2"/>
    <w:basedOn w:val="Heading1"/>
    <w:next w:val="Heading3"/>
    <w:qFormat/>
    <w:pPr>
      <w:numPr>
        <w:ilvl w:val="1"/>
      </w:numPr>
      <w:pBdr>
        <w:bottom w:val="single" w:sz="24" w:space="1" w:color="auto"/>
      </w:pBdr>
      <w:tabs>
        <w:tab w:val="left" w:pos="709"/>
      </w:tabs>
      <w:spacing w:before="120" w:after="60"/>
      <w:ind w:left="0"/>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Normal"/>
    <w:link w:val="Heading3Char"/>
    <w:qFormat/>
    <w:pPr>
      <w:numPr>
        <w:ilvl w:val="2"/>
      </w:numPr>
      <w:tabs>
        <w:tab w:val="left" w:pos="709"/>
      </w:tabs>
      <w:spacing w:before="0" w:after="60" w:line="340" w:lineRule="exact"/>
      <w:outlineLvl w:val="2"/>
    </w:pPr>
    <w:rPr>
      <w:b w:val="0"/>
      <w:sz w:val="20"/>
    </w:rPr>
  </w:style>
  <w:style w:type="paragraph" w:styleId="Heading4">
    <w:name w:val="heading 4"/>
    <w:aliases w:val="H4"/>
    <w:basedOn w:val="Heading1"/>
    <w:next w:val="Normal"/>
    <w:link w:val="Heading4Char"/>
    <w:qFormat/>
    <w:pPr>
      <w:numPr>
        <w:ilvl w:val="3"/>
      </w:numPr>
      <w:spacing w:before="0" w:after="60"/>
      <w:outlineLvl w:val="3"/>
    </w:pPr>
    <w:rPr>
      <w:b w:val="0"/>
      <w:color w:val="999999"/>
      <w:sz w:val="20"/>
    </w:rPr>
  </w:style>
  <w:style w:type="paragraph" w:styleId="Heading5">
    <w:name w:val="heading 5"/>
    <w:aliases w:val="H5"/>
    <w:basedOn w:val="Heading2"/>
    <w:next w:val="Normal"/>
    <w:qFormat/>
    <w:pPr>
      <w:numPr>
        <w:ilvl w:val="4"/>
      </w:numPr>
      <w:outlineLvl w:val="4"/>
    </w:pPr>
    <w:rPr>
      <w:color w:val="800080"/>
    </w:rPr>
  </w:style>
  <w:style w:type="paragraph" w:styleId="Heading6">
    <w:name w:val="heading 6"/>
    <w:aliases w:val="H6"/>
    <w:basedOn w:val="Heading3"/>
    <w:next w:val="Normal"/>
    <w:qFormat/>
    <w:pPr>
      <w:numPr>
        <w:ilvl w:val="5"/>
      </w:numPr>
      <w:outlineLvl w:val="5"/>
    </w:pPr>
    <w:rPr>
      <w:color w:val="800080"/>
    </w:rPr>
  </w:style>
  <w:style w:type="paragraph" w:styleId="Heading7">
    <w:name w:val="heading 7"/>
    <w:basedOn w:val="Heading4"/>
    <w:next w:val="Normal"/>
    <w:qFormat/>
    <w:pPr>
      <w:numPr>
        <w:ilvl w:val="6"/>
      </w:numPr>
      <w:outlineLvl w:val="6"/>
    </w:pPr>
    <w:rPr>
      <w:caps/>
      <w:color w:val="800080"/>
    </w:rPr>
  </w:style>
  <w:style w:type="paragraph" w:styleId="Heading8">
    <w:name w:val="heading 8"/>
    <w:basedOn w:val="Heading7"/>
    <w:next w:val="Normal"/>
    <w:qFormat/>
    <w:pPr>
      <w:numPr>
        <w:ilvl w:val="7"/>
      </w:numPr>
      <w:outlineLvl w:val="7"/>
    </w:pPr>
    <w:rPr>
      <w:caps w:val="0"/>
    </w:rPr>
  </w:style>
  <w:style w:type="paragraph" w:styleId="Heading9">
    <w:name w:val="heading 9"/>
    <w:basedOn w:val="Normal"/>
    <w:next w:val="Normal"/>
    <w:qFormat/>
    <w:pPr>
      <w:numPr>
        <w:ilvl w:val="8"/>
        <w:numId w:val="1"/>
      </w:numPr>
      <w:spacing w:after="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8505"/>
      </w:tabs>
      <w:spacing w:after="0"/>
      <w:ind w:left="0"/>
      <w:jc w:val="left"/>
    </w:pPr>
    <w:rPr>
      <w:i/>
      <w:sz w:val="16"/>
    </w:rPr>
  </w:style>
  <w:style w:type="paragraph" w:styleId="Header">
    <w:name w:val="header"/>
    <w:basedOn w:val="Normal"/>
    <w:pPr>
      <w:pBdr>
        <w:bottom w:val="single" w:sz="6" w:space="3" w:color="auto"/>
      </w:pBdr>
      <w:spacing w:after="0"/>
      <w:ind w:left="0"/>
      <w:jc w:val="center"/>
    </w:pPr>
    <w:rPr>
      <w:i/>
    </w:rPr>
  </w:style>
  <w:style w:type="paragraph" w:customStyle="1" w:styleId="gn2">
    <w:name w:val="gn2"/>
    <w:basedOn w:val="Normal"/>
    <w:pPr>
      <w:spacing w:before="60"/>
      <w:ind w:left="1985"/>
    </w:pPr>
    <w:rPr>
      <w:rFonts w:ascii="Arial" w:hAnsi="Arial"/>
      <w:b/>
      <w:caps/>
      <w:vanish/>
      <w:color w:val="0000FF"/>
      <w:sz w:val="16"/>
    </w:rPr>
  </w:style>
  <w:style w:type="paragraph" w:customStyle="1" w:styleId="gn1">
    <w:name w:val="gn1"/>
    <w:basedOn w:val="Normal"/>
    <w:next w:val="Normal"/>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pPr>
      <w:numPr>
        <w:numId w:val="5"/>
      </w:numPr>
      <w:tabs>
        <w:tab w:val="left" w:pos="2268"/>
      </w:tabs>
      <w:ind w:left="2126" w:firstLine="3"/>
    </w:pPr>
  </w:style>
  <w:style w:type="paragraph" w:customStyle="1" w:styleId="Tabletext">
    <w:name w:val="Table text"/>
    <w:basedOn w:val="Normal"/>
    <w:next w:val="Normal"/>
    <w:pPr>
      <w:spacing w:before="50" w:after="50"/>
      <w:ind w:left="57" w:right="113"/>
      <w:jc w:val="left"/>
    </w:pPr>
  </w:style>
  <w:style w:type="paragraph" w:customStyle="1" w:styleId="TableTitle">
    <w:name w:val="Table Title"/>
    <w:basedOn w:val="Normal"/>
    <w:next w:val="Tabletext"/>
    <w:pPr>
      <w:keepNext/>
      <w:keepLines/>
      <w:spacing w:before="60"/>
      <w:ind w:left="57" w:right="113"/>
      <w:jc w:val="left"/>
    </w:pPr>
    <w:rPr>
      <w:b/>
      <w:color w:val="0000FF"/>
    </w:rPr>
  </w:style>
  <w:style w:type="character" w:styleId="PageNumber">
    <w:name w:val="page number"/>
    <w:rPr>
      <w:rFonts w:ascii="Times New Roman" w:hAnsi="Times New Roman"/>
      <w:i/>
      <w:dstrike w:val="0"/>
      <w:color w:val="auto"/>
      <w:sz w:val="16"/>
      <w:vertAlign w:val="baseline"/>
    </w:rPr>
  </w:style>
  <w:style w:type="paragraph" w:customStyle="1" w:styleId="gn3">
    <w:name w:val="gn3"/>
    <w:basedOn w:val="gn2"/>
    <w:rPr>
      <w:color w:val="FF00FF"/>
    </w:rPr>
  </w:style>
  <w:style w:type="paragraph" w:customStyle="1" w:styleId="gn4">
    <w:name w:val="gn4"/>
    <w:basedOn w:val="gn3"/>
    <w:rPr>
      <w:color w:val="008080"/>
    </w:rPr>
  </w:style>
  <w:style w:type="paragraph" w:customStyle="1" w:styleId="gn5">
    <w:name w:val="gn5"/>
    <w:basedOn w:val="gn4"/>
    <w:rPr>
      <w:color w:val="008000"/>
    </w:rPr>
  </w:style>
  <w:style w:type="paragraph" w:customStyle="1" w:styleId="NormalBulleted1">
    <w:name w:val="Normal Bulleted 1"/>
    <w:basedOn w:val="Normal"/>
    <w:pPr>
      <w:numPr>
        <w:numId w:val="2"/>
      </w:numPr>
    </w:pPr>
  </w:style>
  <w:style w:type="paragraph" w:customStyle="1" w:styleId="Tableindent">
    <w:name w:val="Table indent"/>
    <w:basedOn w:val="Tabletext"/>
    <w:pPr>
      <w:numPr>
        <w:numId w:val="7"/>
      </w:numPr>
    </w:pPr>
  </w:style>
  <w:style w:type="paragraph" w:customStyle="1" w:styleId="TitlePageTitle">
    <w:name w:val="Title Page Title"/>
    <w:basedOn w:val="Heading1"/>
    <w:pPr>
      <w:outlineLvl w:val="9"/>
    </w:pPr>
    <w:rPr>
      <w:b w:val="0"/>
    </w:rPr>
  </w:style>
  <w:style w:type="paragraph" w:customStyle="1" w:styleId="NormalBulleted2">
    <w:name w:val="Normal Bulleted 2"/>
    <w:basedOn w:val="Normal"/>
    <w:pPr>
      <w:numPr>
        <w:numId w:val="6"/>
      </w:numPr>
    </w:pPr>
  </w:style>
  <w:style w:type="paragraph" w:customStyle="1" w:styleId="Flag">
    <w:name w:val="Flag"/>
    <w:basedOn w:val="Normal"/>
    <w:rPr>
      <w:rFonts w:ascii="Arial" w:hAnsi="Arial"/>
      <w:b/>
      <w:caps/>
      <w:vanish/>
      <w:color w:val="808000"/>
      <w:sz w:val="16"/>
    </w:rPr>
  </w:style>
  <w:style w:type="paragraph" w:customStyle="1" w:styleId="Tableguidenote">
    <w:name w:val="Table guide note"/>
    <w:basedOn w:val="Tabletext"/>
    <w:rPr>
      <w:rFonts w:ascii="Arial" w:hAnsi="Arial"/>
      <w:b/>
      <w:caps/>
      <w:vanish/>
      <w:color w:val="FF0000"/>
      <w:sz w:val="16"/>
    </w:rPr>
  </w:style>
  <w:style w:type="paragraph" w:customStyle="1" w:styleId="Tablehead">
    <w:name w:val="Table head"/>
    <w:basedOn w:val="Tabletext"/>
    <w:pPr>
      <w:spacing w:before="0" w:after="60"/>
      <w:ind w:left="0" w:right="0"/>
    </w:pPr>
    <w:rPr>
      <w:b/>
      <w:color w:val="000080"/>
    </w:rPr>
  </w:style>
  <w:style w:type="paragraph" w:styleId="TOC1">
    <w:name w:val="toc 1"/>
    <w:basedOn w:val="Normal"/>
    <w:next w:val="Normal"/>
    <w:autoRedefine/>
    <w:uiPriority w:val="39"/>
    <w:rsid w:val="009F401B"/>
    <w:pPr>
      <w:keepNext/>
      <w:widowControl w:val="0"/>
      <w:pBdr>
        <w:bottom w:val="single" w:sz="12" w:space="1" w:color="auto"/>
      </w:pBdr>
      <w:tabs>
        <w:tab w:val="right" w:pos="8495"/>
      </w:tabs>
      <w:spacing w:after="0"/>
      <w:jc w:val="left"/>
    </w:pPr>
    <w:rPr>
      <w:rFonts w:ascii="Arial Black" w:hAnsi="Arial Black"/>
      <w:b/>
    </w:rPr>
  </w:style>
  <w:style w:type="paragraph" w:styleId="TOC2">
    <w:name w:val="toc 2"/>
    <w:basedOn w:val="Normal"/>
    <w:next w:val="Normal"/>
    <w:autoRedefine/>
    <w:uiPriority w:val="39"/>
    <w:pPr>
      <w:keepNext/>
      <w:widowControl w:val="0"/>
      <w:tabs>
        <w:tab w:val="right" w:leader="dot" w:pos="8505"/>
      </w:tabs>
      <w:spacing w:after="0"/>
      <w:jc w:val="left"/>
    </w:pPr>
    <w:rPr>
      <w:rFonts w:ascii="Arial" w:hAnsi="Arial"/>
      <w:b/>
    </w:rPr>
  </w:style>
  <w:style w:type="paragraph" w:styleId="TOC3">
    <w:name w:val="toc 3"/>
    <w:basedOn w:val="Normal"/>
    <w:next w:val="Normal"/>
    <w:autoRedefine/>
    <w:uiPriority w:val="39"/>
    <w:rsid w:val="00983F2B"/>
    <w:pPr>
      <w:tabs>
        <w:tab w:val="left" w:pos="1944"/>
        <w:tab w:val="right" w:leader="dot" w:pos="8505"/>
      </w:tabs>
      <w:spacing w:after="0"/>
      <w:ind w:left="1474"/>
      <w:jc w:val="left"/>
    </w:pPr>
  </w:style>
  <w:style w:type="paragraph" w:styleId="TOC4">
    <w:name w:val="toc 4"/>
    <w:basedOn w:val="Normal"/>
    <w:next w:val="Normal"/>
    <w:autoRedefine/>
    <w:uiPriority w:val="99"/>
    <w:semiHidden/>
    <w:pPr>
      <w:tabs>
        <w:tab w:val="right" w:leader="dot" w:pos="8505"/>
      </w:tabs>
      <w:spacing w:after="0"/>
      <w:ind w:left="660"/>
      <w:jc w:val="left"/>
    </w:pPr>
  </w:style>
  <w:style w:type="paragraph" w:styleId="TOC5">
    <w:name w:val="toc 5"/>
    <w:basedOn w:val="Normal"/>
    <w:next w:val="Normal"/>
    <w:autoRedefine/>
    <w:semiHidden/>
    <w:pPr>
      <w:tabs>
        <w:tab w:val="right" w:leader="dot" w:pos="8505"/>
      </w:tabs>
      <w:spacing w:after="0"/>
      <w:ind w:left="880"/>
      <w:jc w:val="left"/>
    </w:pPr>
  </w:style>
  <w:style w:type="paragraph" w:styleId="TOC6">
    <w:name w:val="toc 6"/>
    <w:basedOn w:val="Normal"/>
    <w:next w:val="Normal"/>
    <w:autoRedefine/>
    <w:semiHidden/>
    <w:pPr>
      <w:tabs>
        <w:tab w:val="right" w:leader="dot" w:pos="8505"/>
      </w:tabs>
      <w:spacing w:after="0"/>
      <w:ind w:left="1100"/>
      <w:jc w:val="left"/>
    </w:pPr>
  </w:style>
  <w:style w:type="paragraph" w:styleId="TOC7">
    <w:name w:val="toc 7"/>
    <w:basedOn w:val="Normal"/>
    <w:next w:val="Normal"/>
    <w:autoRedefine/>
    <w:semiHidden/>
    <w:pPr>
      <w:tabs>
        <w:tab w:val="right" w:leader="dot" w:pos="8505"/>
      </w:tabs>
      <w:spacing w:after="0"/>
      <w:ind w:left="1320"/>
      <w:jc w:val="left"/>
    </w:pPr>
  </w:style>
  <w:style w:type="paragraph" w:styleId="TOC8">
    <w:name w:val="toc 8"/>
    <w:basedOn w:val="Normal"/>
    <w:next w:val="Normal"/>
    <w:autoRedefine/>
    <w:semiHidden/>
    <w:pPr>
      <w:tabs>
        <w:tab w:val="right" w:leader="dot" w:pos="8505"/>
      </w:tabs>
      <w:spacing w:after="0"/>
      <w:ind w:left="1540"/>
      <w:jc w:val="left"/>
    </w:pPr>
  </w:style>
  <w:style w:type="paragraph" w:styleId="TOC9">
    <w:name w:val="toc 9"/>
    <w:basedOn w:val="Normal"/>
    <w:next w:val="Normal"/>
    <w:autoRedefine/>
    <w:semiHidden/>
    <w:pPr>
      <w:tabs>
        <w:tab w:val="right" w:leader="dot" w:pos="8505"/>
      </w:tabs>
      <w:ind w:left="1760"/>
    </w:pPr>
  </w:style>
  <w:style w:type="paragraph" w:customStyle="1" w:styleId="gn1sub">
    <w:name w:val="gn1sub"/>
    <w:basedOn w:val="gn1"/>
    <w:next w:val="Normal"/>
    <w:pPr>
      <w:tabs>
        <w:tab w:val="num" w:pos="3195"/>
      </w:tabs>
      <w:ind w:left="3192" w:hanging="357"/>
    </w:pPr>
  </w:style>
  <w:style w:type="paragraph" w:customStyle="1" w:styleId="Contents">
    <w:name w:val="Contents"/>
    <w:basedOn w:val="Normal"/>
    <w:pPr>
      <w:tabs>
        <w:tab w:val="left" w:pos="1418"/>
        <w:tab w:val="right" w:pos="8505"/>
      </w:tabs>
      <w:spacing w:after="120"/>
    </w:pPr>
  </w:style>
  <w:style w:type="paragraph" w:customStyle="1" w:styleId="URL">
    <w:name w:val="URL"/>
    <w:basedOn w:val="Normal"/>
    <w:next w:val="Normal"/>
    <w:rsid w:val="003A5D0C"/>
    <w:rPr>
      <w:i/>
      <w:color w:val="0000FF"/>
    </w:rPr>
  </w:style>
  <w:style w:type="paragraph" w:customStyle="1" w:styleId="NumberOfPages">
    <w:name w:val="NumberOfPages"/>
    <w:basedOn w:val="Normal"/>
    <w:next w:val="Normal"/>
    <w:pPr>
      <w:spacing w:after="200"/>
      <w:ind w:left="851"/>
      <w:jc w:val="center"/>
    </w:pPr>
    <w:rPr>
      <w:b/>
      <w:i/>
      <w:color w:val="0000FF"/>
      <w:u w:val="single"/>
    </w:rPr>
  </w:style>
  <w:style w:type="paragraph" w:customStyle="1" w:styleId="ScheduleText">
    <w:name w:val="ScheduleText"/>
    <w:basedOn w:val="Normal"/>
    <w:pPr>
      <w:tabs>
        <w:tab w:val="left" w:pos="2835"/>
      </w:tabs>
    </w:pPr>
  </w:style>
  <w:style w:type="paragraph" w:customStyle="1" w:styleId="Paragraph">
    <w:name w:val="Paragraph"/>
    <w:basedOn w:val="Normal"/>
    <w:qFormat/>
    <w:rsid w:val="008204F1"/>
    <w:pPr>
      <w:tabs>
        <w:tab w:val="left" w:pos="1134"/>
      </w:tabs>
      <w:ind w:left="709"/>
    </w:pPr>
    <w:rPr>
      <w:noProof/>
    </w:rPr>
  </w:style>
  <w:style w:type="paragraph" w:customStyle="1" w:styleId="Sub-paragraph">
    <w:name w:val="Sub-paragraph"/>
    <w:basedOn w:val="NormalBulleted1"/>
    <w:qFormat/>
    <w:rsid w:val="007E40F2"/>
  </w:style>
  <w:style w:type="paragraph" w:customStyle="1" w:styleId="GuideNote">
    <w:name w:val="Guide Note"/>
    <w:uiPriority w:val="99"/>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rsid w:val="0003072B"/>
    <w:rPr>
      <w:rFonts w:ascii="Arial Bold" w:hAnsi="Arial Bold"/>
      <w:vanish w:val="0"/>
    </w:rPr>
  </w:style>
  <w:style w:type="paragraph" w:customStyle="1" w:styleId="Sub-sub-paragraph">
    <w:name w:val="Sub-sub-paragraph"/>
    <w:basedOn w:val="NormalBulleted2"/>
    <w:qFormat/>
    <w:pPr>
      <w:numPr>
        <w:numId w:val="8"/>
      </w:numPr>
      <w:tabs>
        <w:tab w:val="clear" w:pos="927"/>
        <w:tab w:val="num" w:pos="1985"/>
      </w:tabs>
      <w:ind w:left="1985"/>
    </w:pPr>
  </w:style>
  <w:style w:type="paragraph" w:customStyle="1" w:styleId="Tableparagraphsub">
    <w:name w:val="Table paragraph sub"/>
    <w:basedOn w:val="Normal"/>
    <w:uiPriority w:val="99"/>
    <w:pPr>
      <w:numPr>
        <w:numId w:val="9"/>
      </w:numPr>
      <w:spacing w:after="0"/>
      <w:jc w:val="left"/>
    </w:pPr>
    <w:rPr>
      <w:sz w:val="24"/>
      <w:szCs w:val="24"/>
    </w:rPr>
  </w:style>
  <w:style w:type="paragraph" w:customStyle="1" w:styleId="Tableparagraphsubdotpoint">
    <w:name w:val="Table paragraph sub dot point"/>
    <w:basedOn w:val="Tableparagraphsub"/>
    <w:autoRedefine/>
    <w:pPr>
      <w:numPr>
        <w:numId w:val="0"/>
      </w:numPr>
      <w:spacing w:after="40"/>
    </w:pPr>
    <w:rPr>
      <w:rFonts w:ascii="Arial" w:hAnsi="Arial" w:cs="Arial"/>
      <w:color w:val="0000FF"/>
      <w:sz w:val="18"/>
    </w:rPr>
  </w:style>
  <w:style w:type="paragraph" w:customStyle="1" w:styleId="ugheading1">
    <w:name w:val="ug_heading1"/>
    <w:basedOn w:val="Heading4"/>
    <w:pPr>
      <w:keepLines w:val="0"/>
      <w:numPr>
        <w:ilvl w:val="0"/>
        <w:numId w:val="0"/>
      </w:numPr>
      <w:spacing w:before="120"/>
    </w:pPr>
    <w:rPr>
      <w:rFonts w:ascii="Arial" w:hAnsi="Arial" w:cs="Arial"/>
      <w:b/>
      <w:bCs/>
      <w:color w:val="0000FF"/>
      <w:sz w:val="24"/>
    </w:rPr>
  </w:style>
  <w:style w:type="paragraph" w:customStyle="1" w:styleId="ugtext">
    <w:name w:val="ug_text"/>
    <w:rPr>
      <w:rFonts w:ascii="Arial" w:hAnsi="Arial"/>
      <w:color w:val="0000FF"/>
      <w:sz w:val="18"/>
      <w:lang w:eastAsia="en-US"/>
    </w:rPr>
  </w:style>
  <w:style w:type="paragraph" w:customStyle="1" w:styleId="ugheading2">
    <w:name w:val="ug_heading2"/>
    <w:basedOn w:val="ugheading1"/>
    <w:rPr>
      <w:rFonts w:ascii="Helvetica" w:hAnsi="Helvetica"/>
      <w:bCs w:val="0"/>
      <w:sz w:val="18"/>
    </w:rPr>
  </w:style>
  <w:style w:type="paragraph" w:customStyle="1" w:styleId="ugtextindent">
    <w:name w:val="ug_text_indent"/>
    <w:basedOn w:val="ugtext"/>
    <w:pPr>
      <w:ind w:left="380"/>
    </w:pPr>
    <w:rPr>
      <w:rFonts w:ascii="Helvetica" w:hAnsi="Helvetica"/>
      <w:bCs/>
    </w:rPr>
  </w:style>
  <w:style w:type="paragraph" w:customStyle="1" w:styleId="Heading1RestartNumbering">
    <w:name w:val="Heading 1 Restart Numbering"/>
    <w:basedOn w:val="Heading1"/>
    <w:next w:val="Heading2"/>
    <w:pPr>
      <w:numPr>
        <w:numId w:val="10"/>
      </w:numPr>
      <w:spacing w:line="400" w:lineRule="exact"/>
      <w:jc w:val="both"/>
    </w:pPr>
    <w:rPr>
      <w:b w:val="0"/>
      <w:color w:val="auto"/>
    </w:rPr>
  </w:style>
  <w:style w:type="paragraph" w:customStyle="1" w:styleId="Sub-sub-sub-paragraph">
    <w:name w:val="Sub-sub-sub-paragraph"/>
    <w:basedOn w:val="Normal"/>
    <w:pPr>
      <w:tabs>
        <w:tab w:val="left" w:pos="2835"/>
      </w:tabs>
      <w:ind w:left="0"/>
    </w:pPr>
  </w:style>
  <w:style w:type="paragraph" w:customStyle="1" w:styleId="CIClauseReference">
    <w:name w:val="CI Clause Reference"/>
    <w:basedOn w:val="Normal"/>
    <w:pPr>
      <w:spacing w:before="60" w:after="0"/>
      <w:ind w:left="0"/>
      <w:jc w:val="right"/>
    </w:pPr>
    <w:rPr>
      <w:rFonts w:ascii="Arial" w:hAnsi="Arial"/>
      <w:i/>
      <w:color w:val="800000"/>
      <w:sz w:val="18"/>
    </w:rPr>
  </w:style>
  <w:style w:type="paragraph" w:customStyle="1" w:styleId="TableText0">
    <w:name w:val="Table Text"/>
    <w:basedOn w:val="Normal"/>
    <w:pPr>
      <w:ind w:left="0"/>
      <w:jc w:val="left"/>
    </w:pPr>
  </w:style>
  <w:style w:type="paragraph" w:customStyle="1" w:styleId="Background">
    <w:name w:val="Background"/>
    <w:basedOn w:val="Normal"/>
    <w:pPr>
      <w:spacing w:before="60" w:after="120"/>
    </w:pPr>
    <w:rPr>
      <w:rFonts w:ascii="Arial" w:hAnsi="Arial"/>
      <w:color w:val="800000"/>
      <w:sz w:val="18"/>
    </w:rPr>
  </w:style>
  <w:style w:type="paragraph" w:customStyle="1" w:styleId="GuideNoteSub">
    <w:name w:val="Guide Note Sub"/>
    <w:basedOn w:val="GuideNote"/>
    <w:pPr>
      <w:tabs>
        <w:tab w:val="num" w:pos="1985"/>
      </w:tabs>
      <w:ind w:left="2552" w:hanging="284"/>
    </w:pPr>
    <w:rPr>
      <w:noProof/>
    </w:rPr>
  </w:style>
  <w:style w:type="paragraph" w:customStyle="1" w:styleId="Heading3NoNumber">
    <w:name w:val="Heading 3 NoNumber"/>
    <w:basedOn w:val="Heading3"/>
    <w:pPr>
      <w:numPr>
        <w:ilvl w:val="0"/>
        <w:numId w:val="0"/>
      </w:numPr>
      <w:tabs>
        <w:tab w:val="clear" w:pos="709"/>
        <w:tab w:val="left" w:pos="425"/>
      </w:tabs>
      <w:jc w:val="both"/>
    </w:pPr>
    <w:rPr>
      <w:iCs/>
      <w:noProof/>
      <w:color w:val="auto"/>
    </w:rPr>
  </w:style>
  <w:style w:type="paragraph" w:customStyle="1" w:styleId="GuideNoteExample">
    <w:name w:val="Guide Note Example"/>
    <w:basedOn w:val="Normal"/>
    <w:pPr>
      <w:spacing w:after="0"/>
      <w:jc w:val="left"/>
    </w:pPr>
    <w:rPr>
      <w:bCs/>
      <w:vanish/>
      <w:color w:val="FF0000"/>
      <w:szCs w:val="24"/>
    </w:rPr>
  </w:style>
  <w:style w:type="paragraph" w:customStyle="1" w:styleId="Indent1">
    <w:name w:val="Indent 1"/>
    <w:basedOn w:val="Normal"/>
    <w:pPr>
      <w:spacing w:after="200"/>
      <w:ind w:left="1418" w:hanging="567"/>
    </w:pPr>
  </w:style>
  <w:style w:type="paragraph" w:customStyle="1" w:styleId="tabletxt">
    <w:name w:val="tabletxt"/>
    <w:basedOn w:val="Normal"/>
    <w:pPr>
      <w:spacing w:after="0"/>
      <w:ind w:left="851"/>
    </w:pPr>
  </w:style>
  <w:style w:type="paragraph" w:customStyle="1" w:styleId="GuideNoteSubSub">
    <w:name w:val="Guide Note Sub Sub"/>
    <w:basedOn w:val="GuideNote"/>
    <w:pPr>
      <w:numPr>
        <w:numId w:val="3"/>
      </w:numPr>
      <w:tabs>
        <w:tab w:val="left" w:pos="2835"/>
      </w:tabs>
      <w:ind w:left="2836" w:hanging="284"/>
    </w:pPr>
    <w:rPr>
      <w:noProof/>
    </w:rPr>
  </w:style>
  <w:style w:type="paragraph" w:customStyle="1" w:styleId="TableTextBulleted">
    <w:name w:val="Table Text Bulleted"/>
    <w:basedOn w:val="TableText0"/>
    <w:pPr>
      <w:numPr>
        <w:numId w:val="4"/>
      </w:numPr>
      <w:tabs>
        <w:tab w:val="left" w:pos="357"/>
      </w:tabs>
    </w:pPr>
  </w:style>
  <w:style w:type="character" w:styleId="Emphasis">
    <w:name w:val="Emphasis"/>
    <w:rPr>
      <w:i/>
      <w:iCs/>
    </w:rPr>
  </w:style>
  <w:style w:type="character" w:styleId="Hyperlink">
    <w:name w:val="Hyperlink"/>
    <w:rsid w:val="003A5D0C"/>
    <w:rPr>
      <w:i/>
      <w:color w:val="0000FF"/>
      <w:u w:val="none"/>
    </w:rPr>
  </w:style>
  <w:style w:type="character" w:styleId="FollowedHyperlink">
    <w:name w:val="FollowedHyperlink"/>
    <w:rsid w:val="007A1C5C"/>
    <w:rPr>
      <w:color w:val="800080"/>
      <w:u w:val="single"/>
    </w:rPr>
  </w:style>
  <w:style w:type="paragraph" w:customStyle="1" w:styleId="ParagraphNoNumber">
    <w:name w:val="Paragraph NoNumber"/>
    <w:basedOn w:val="Normal"/>
    <w:rsid w:val="00A340D8"/>
    <w:pPr>
      <w:tabs>
        <w:tab w:val="left" w:pos="3969"/>
      </w:tabs>
    </w:pPr>
  </w:style>
  <w:style w:type="paragraph" w:styleId="BalloonText">
    <w:name w:val="Balloon Text"/>
    <w:basedOn w:val="Normal"/>
    <w:semiHidden/>
    <w:rsid w:val="00D27771"/>
    <w:rPr>
      <w:rFonts w:ascii="Tahoma" w:hAnsi="Tahoma" w:cs="Tahoma"/>
      <w:sz w:val="16"/>
      <w:szCs w:val="16"/>
    </w:rPr>
  </w:style>
  <w:style w:type="character" w:customStyle="1" w:styleId="postbody1">
    <w:name w:val="postbody1"/>
    <w:rsid w:val="00682484"/>
    <w:rPr>
      <w:sz w:val="18"/>
      <w:szCs w:val="18"/>
    </w:rPr>
  </w:style>
  <w:style w:type="character" w:styleId="CommentReference">
    <w:name w:val="annotation reference"/>
    <w:rsid w:val="00375CBF"/>
    <w:rPr>
      <w:sz w:val="16"/>
      <w:szCs w:val="16"/>
    </w:rPr>
  </w:style>
  <w:style w:type="paragraph" w:styleId="CommentText">
    <w:name w:val="annotation text"/>
    <w:basedOn w:val="Normal"/>
    <w:link w:val="CommentTextChar"/>
    <w:uiPriority w:val="99"/>
    <w:rsid w:val="00375CBF"/>
  </w:style>
  <w:style w:type="character" w:customStyle="1" w:styleId="CommentTextChar">
    <w:name w:val="Comment Text Char"/>
    <w:link w:val="CommentText"/>
    <w:uiPriority w:val="99"/>
    <w:rsid w:val="00375CBF"/>
    <w:rPr>
      <w:lang w:eastAsia="en-US"/>
    </w:rPr>
  </w:style>
  <w:style w:type="paragraph" w:styleId="CommentSubject">
    <w:name w:val="annotation subject"/>
    <w:basedOn w:val="CommentText"/>
    <w:next w:val="CommentText"/>
    <w:link w:val="CommentSubjectChar"/>
    <w:rsid w:val="00375CBF"/>
    <w:rPr>
      <w:b/>
      <w:bCs/>
    </w:rPr>
  </w:style>
  <w:style w:type="character" w:customStyle="1" w:styleId="CommentSubjectChar">
    <w:name w:val="Comment Subject Char"/>
    <w:link w:val="CommentSubject"/>
    <w:rsid w:val="00375CBF"/>
    <w:rPr>
      <w:b/>
      <w:bCs/>
      <w:lang w:eastAsia="en-US"/>
    </w:rPr>
  </w:style>
  <w:style w:type="character" w:customStyle="1" w:styleId="apple-converted-space">
    <w:name w:val="apple-converted-space"/>
    <w:basedOn w:val="DefaultParagraphFont"/>
    <w:rsid w:val="003F6083"/>
  </w:style>
  <w:style w:type="paragraph" w:customStyle="1" w:styleId="Default">
    <w:name w:val="Default"/>
    <w:uiPriority w:val="99"/>
    <w:rsid w:val="00C77A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34FAD"/>
    <w:pPr>
      <w:widowControl w:val="0"/>
      <w:autoSpaceDE w:val="0"/>
      <w:autoSpaceDN w:val="0"/>
      <w:adjustRightInd w:val="0"/>
      <w:spacing w:after="200" w:line="276" w:lineRule="auto"/>
      <w:ind w:left="720"/>
      <w:contextualSpacing/>
      <w:jc w:val="left"/>
    </w:pPr>
    <w:rPr>
      <w:rFonts w:ascii="Calibri" w:hAnsi="Calibri"/>
      <w:sz w:val="22"/>
      <w:szCs w:val="22"/>
      <w:lang w:val="en-US"/>
    </w:rPr>
  </w:style>
  <w:style w:type="paragraph" w:customStyle="1" w:styleId="Level1fo">
    <w:name w:val="Level 1.fo"/>
    <w:basedOn w:val="Default"/>
    <w:next w:val="Default"/>
    <w:uiPriority w:val="99"/>
    <w:rsid w:val="00C34FAD"/>
    <w:pPr>
      <w:widowControl w:val="0"/>
      <w:spacing w:before="240"/>
    </w:pPr>
    <w:rPr>
      <w:color w:val="auto"/>
    </w:rPr>
  </w:style>
  <w:style w:type="paragraph" w:customStyle="1" w:styleId="Body">
    <w:name w:val="Body"/>
    <w:basedOn w:val="Default"/>
    <w:next w:val="Default"/>
    <w:uiPriority w:val="99"/>
    <w:rsid w:val="00C34FAD"/>
    <w:pPr>
      <w:widowControl w:val="0"/>
      <w:spacing w:after="113"/>
    </w:pPr>
    <w:rPr>
      <w:color w:val="auto"/>
    </w:rPr>
  </w:style>
  <w:style w:type="character" w:customStyle="1" w:styleId="Heading4Char">
    <w:name w:val="Heading 4 Char"/>
    <w:aliases w:val="H4 Char"/>
    <w:link w:val="Heading4"/>
    <w:rsid w:val="00714B7C"/>
    <w:rPr>
      <w:rFonts w:ascii="Arial Black" w:hAnsi="Arial Black"/>
      <w:color w:val="999999"/>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rsid w:val="007777BF"/>
    <w:rPr>
      <w:rFonts w:ascii="Arial Black" w:hAnsi="Arial Black"/>
      <w:color w:val="000000"/>
      <w:lang w:eastAsia="en-US"/>
    </w:rPr>
  </w:style>
  <w:style w:type="table" w:styleId="TableGrid">
    <w:name w:val="Table Grid"/>
    <w:aliases w:val="MOJ Table Grid"/>
    <w:basedOn w:val="TableNormal"/>
    <w:uiPriority w:val="59"/>
    <w:rsid w:val="00D619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uiPriority w:val="99"/>
    <w:rsid w:val="00AD3059"/>
    <w:pPr>
      <w:spacing w:before="40" w:after="40" w:line="280" w:lineRule="atLeast"/>
    </w:pPr>
    <w:rPr>
      <w:rFonts w:ascii="Arial" w:hAnsi="Arial" w:cs="Arial"/>
      <w:sz w:val="22"/>
      <w:szCs w:val="22"/>
    </w:rPr>
  </w:style>
  <w:style w:type="paragraph" w:customStyle="1" w:styleId="DefinedTerm">
    <w:name w:val="Defined Term"/>
    <w:uiPriority w:val="99"/>
    <w:rsid w:val="00AD3059"/>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AD3059"/>
    <w:pPr>
      <w:keepNext/>
      <w:numPr>
        <w:numId w:val="11"/>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AD3059"/>
    <w:pPr>
      <w:keepNext/>
      <w:numPr>
        <w:ilvl w:val="1"/>
        <w:numId w:val="11"/>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AD3059"/>
    <w:pPr>
      <w:numPr>
        <w:ilvl w:val="2"/>
        <w:numId w:val="11"/>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AD3059"/>
    <w:pPr>
      <w:numPr>
        <w:ilvl w:val="3"/>
        <w:numId w:val="11"/>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AD3059"/>
    <w:pPr>
      <w:numPr>
        <w:ilvl w:val="4"/>
        <w:numId w:val="11"/>
      </w:numPr>
      <w:spacing w:after="140" w:line="280" w:lineRule="atLeast"/>
      <w:outlineLvl w:val="4"/>
    </w:pPr>
    <w:rPr>
      <w:rFonts w:ascii="Arial" w:hAnsi="Arial" w:cs="Arial"/>
      <w:sz w:val="22"/>
      <w:szCs w:val="22"/>
    </w:rPr>
  </w:style>
  <w:style w:type="paragraph" w:customStyle="1" w:styleId="ClauseLevel6">
    <w:name w:val="Clause Level 6"/>
    <w:uiPriority w:val="19"/>
    <w:rsid w:val="00AD3059"/>
    <w:pPr>
      <w:numPr>
        <w:ilvl w:val="5"/>
        <w:numId w:val="11"/>
      </w:numPr>
      <w:spacing w:after="140" w:line="280" w:lineRule="atLeast"/>
    </w:pPr>
    <w:rPr>
      <w:rFonts w:ascii="Arial" w:hAnsi="Arial" w:cs="Arial"/>
      <w:sz w:val="22"/>
      <w:szCs w:val="22"/>
    </w:rPr>
  </w:style>
  <w:style w:type="character" w:customStyle="1" w:styleId="ClauseLevel4Char">
    <w:name w:val="Clause Level 4 Char"/>
    <w:basedOn w:val="DefaultParagraphFont"/>
    <w:link w:val="ClauseLevel4"/>
    <w:uiPriority w:val="19"/>
    <w:rsid w:val="00AD3059"/>
    <w:rPr>
      <w:rFonts w:ascii="Arial" w:hAnsi="Arial" w:cs="Arial"/>
      <w:sz w:val="22"/>
      <w:szCs w:val="22"/>
    </w:rPr>
  </w:style>
  <w:style w:type="character" w:customStyle="1" w:styleId="ClauseLevel3Char">
    <w:name w:val="Clause Level 3 Char"/>
    <w:basedOn w:val="DefaultParagraphFont"/>
    <w:link w:val="ClauseLevel3"/>
    <w:uiPriority w:val="19"/>
    <w:rsid w:val="00AD3059"/>
    <w:rPr>
      <w:rFonts w:ascii="Arial" w:hAnsi="Arial" w:cs="Arial"/>
      <w:sz w:val="22"/>
      <w:szCs w:val="22"/>
    </w:rPr>
  </w:style>
  <w:style w:type="character" w:styleId="UnresolvedMention">
    <w:name w:val="Unresolved Mention"/>
    <w:basedOn w:val="DefaultParagraphFont"/>
    <w:uiPriority w:val="99"/>
    <w:semiHidden/>
    <w:unhideWhenUsed/>
    <w:rsid w:val="00302155"/>
    <w:rPr>
      <w:color w:val="605E5C"/>
      <w:shd w:val="clear" w:color="auto" w:fill="E1DFDD"/>
    </w:rPr>
  </w:style>
  <w:style w:type="paragraph" w:styleId="PlainText">
    <w:name w:val="Plain Text"/>
    <w:basedOn w:val="Normal"/>
    <w:link w:val="PlainTextChar"/>
    <w:unhideWhenUsed/>
    <w:rsid w:val="003C1CB3"/>
    <w:pPr>
      <w:spacing w:after="0"/>
      <w:ind w:left="0"/>
      <w:jc w:val="left"/>
    </w:pPr>
    <w:rPr>
      <w:rFonts w:ascii="Courier New" w:hAnsi="Courier New"/>
    </w:rPr>
  </w:style>
  <w:style w:type="character" w:customStyle="1" w:styleId="PlainTextChar">
    <w:name w:val="Plain Text Char"/>
    <w:basedOn w:val="DefaultParagraphFont"/>
    <w:link w:val="PlainText"/>
    <w:rsid w:val="003C1CB3"/>
    <w:rPr>
      <w:rFonts w:ascii="Courier New" w:hAnsi="Courier New"/>
      <w:lang w:eastAsia="en-US"/>
    </w:rPr>
  </w:style>
  <w:style w:type="paragraph" w:styleId="BodyText">
    <w:name w:val="Body Text"/>
    <w:basedOn w:val="Normal"/>
    <w:link w:val="BodyTextChar"/>
    <w:uiPriority w:val="1"/>
    <w:semiHidden/>
    <w:unhideWhenUsed/>
    <w:qFormat/>
    <w:rsid w:val="00E06790"/>
    <w:pPr>
      <w:widowControl w:val="0"/>
      <w:spacing w:after="0"/>
      <w:ind w:left="2520" w:hanging="852"/>
      <w:jc w:val="left"/>
    </w:pPr>
    <w:rPr>
      <w:rFonts w:ascii="Arial" w:eastAsia="Arial" w:hAnsi="Arial" w:cstheme="minorBidi"/>
      <w:sz w:val="18"/>
      <w:szCs w:val="18"/>
      <w:lang w:val="en-US"/>
    </w:rPr>
  </w:style>
  <w:style w:type="character" w:customStyle="1" w:styleId="BodyTextChar">
    <w:name w:val="Body Text Char"/>
    <w:basedOn w:val="DefaultParagraphFont"/>
    <w:link w:val="BodyText"/>
    <w:uiPriority w:val="1"/>
    <w:semiHidden/>
    <w:rsid w:val="00E06790"/>
    <w:rPr>
      <w:rFonts w:ascii="Arial" w:eastAsia="Arial" w:hAnsi="Arial" w:cstheme="minorBidi"/>
      <w:sz w:val="18"/>
      <w:szCs w:val="18"/>
      <w:lang w:val="en-US" w:eastAsia="en-US"/>
    </w:rPr>
  </w:style>
  <w:style w:type="paragraph" w:customStyle="1" w:styleId="ISBNDetails">
    <w:name w:val="ISBN Details"/>
    <w:basedOn w:val="Normal"/>
    <w:link w:val="ISBNDetailsChar"/>
    <w:rsid w:val="00150F38"/>
    <w:pPr>
      <w:spacing w:after="0"/>
      <w:ind w:left="0"/>
      <w:jc w:val="left"/>
    </w:pPr>
    <w:rPr>
      <w:rFonts w:ascii="Arial" w:hAnsi="Arial"/>
      <w:sz w:val="16"/>
    </w:rPr>
  </w:style>
  <w:style w:type="character" w:customStyle="1" w:styleId="ISBNDetailsChar">
    <w:name w:val="ISBN Details Char"/>
    <w:link w:val="ISBNDetails"/>
    <w:rsid w:val="00150F38"/>
    <w:rPr>
      <w:rFonts w:ascii="Arial" w:hAnsi="Arial"/>
      <w:sz w:val="16"/>
      <w:lang w:eastAsia="en-US"/>
    </w:rPr>
  </w:style>
  <w:style w:type="paragraph" w:styleId="Revision">
    <w:name w:val="Revision"/>
    <w:hidden/>
    <w:uiPriority w:val="99"/>
    <w:semiHidden/>
    <w:rsid w:val="004C250A"/>
    <w:rPr>
      <w:lang w:eastAsia="en-US"/>
    </w:rPr>
  </w:style>
  <w:style w:type="character" w:styleId="PlaceholderText">
    <w:name w:val="Placeholder Text"/>
    <w:basedOn w:val="DefaultParagraphFont"/>
    <w:uiPriority w:val="99"/>
    <w:semiHidden/>
    <w:rsid w:val="003404CA"/>
    <w:rPr>
      <w:color w:val="808080"/>
    </w:rPr>
  </w:style>
  <w:style w:type="paragraph" w:styleId="NormalIndent">
    <w:name w:val="Normal Indent"/>
    <w:basedOn w:val="Normal"/>
    <w:uiPriority w:val="99"/>
    <w:unhideWhenUsed/>
    <w:rsid w:val="000834FC"/>
    <w:pPr>
      <w:spacing w:before="100" w:after="0" w:line="288" w:lineRule="auto"/>
      <w:ind w:left="720"/>
      <w:jc w:val="left"/>
    </w:pPr>
    <w:rPr>
      <w:rFonts w:ascii="Arial" w:eastAsiaTheme="minorHAnsi" w:hAnsi="Arial" w:cstheme="minorBidi"/>
      <w:szCs w:val="22"/>
    </w:rPr>
  </w:style>
  <w:style w:type="paragraph" w:customStyle="1" w:styleId="RFTText">
    <w:name w:val="RFT Text"/>
    <w:basedOn w:val="Normal"/>
    <w:link w:val="RFTTextChar"/>
    <w:qFormat/>
    <w:rsid w:val="00BF7F39"/>
    <w:pPr>
      <w:spacing w:before="120" w:after="120"/>
      <w:ind w:left="0"/>
      <w:jc w:val="left"/>
    </w:pPr>
    <w:rPr>
      <w:rFonts w:asciiTheme="majorHAnsi" w:eastAsia="Calibri" w:hAnsiTheme="majorHAnsi" w:cs="Lucida Grande Regular"/>
      <w:color w:val="000000"/>
      <w:sz w:val="22"/>
      <w:szCs w:val="17"/>
      <w:lang w:val="en-GB"/>
    </w:rPr>
  </w:style>
  <w:style w:type="character" w:customStyle="1" w:styleId="RFTTextChar">
    <w:name w:val="RFT Text Char"/>
    <w:basedOn w:val="DefaultParagraphFont"/>
    <w:link w:val="RFTText"/>
    <w:rsid w:val="00BF7F39"/>
    <w:rPr>
      <w:rFonts w:asciiTheme="majorHAnsi" w:eastAsia="Calibri" w:hAnsiTheme="majorHAnsi" w:cs="Lucida Grande Regular"/>
      <w:color w:val="000000"/>
      <w:sz w:val="22"/>
      <w:szCs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9955">
      <w:bodyDiv w:val="1"/>
      <w:marLeft w:val="0"/>
      <w:marRight w:val="0"/>
      <w:marTop w:val="0"/>
      <w:marBottom w:val="0"/>
      <w:divBdr>
        <w:top w:val="none" w:sz="0" w:space="0" w:color="auto"/>
        <w:left w:val="none" w:sz="0" w:space="0" w:color="auto"/>
        <w:bottom w:val="none" w:sz="0" w:space="0" w:color="auto"/>
        <w:right w:val="none" w:sz="0" w:space="0" w:color="auto"/>
      </w:divBdr>
    </w:div>
    <w:div w:id="214850808">
      <w:bodyDiv w:val="1"/>
      <w:marLeft w:val="0"/>
      <w:marRight w:val="0"/>
      <w:marTop w:val="0"/>
      <w:marBottom w:val="0"/>
      <w:divBdr>
        <w:top w:val="none" w:sz="0" w:space="0" w:color="auto"/>
        <w:left w:val="none" w:sz="0" w:space="0" w:color="auto"/>
        <w:bottom w:val="none" w:sz="0" w:space="0" w:color="auto"/>
        <w:right w:val="none" w:sz="0" w:space="0" w:color="auto"/>
      </w:divBdr>
    </w:div>
    <w:div w:id="379204939">
      <w:bodyDiv w:val="1"/>
      <w:marLeft w:val="0"/>
      <w:marRight w:val="0"/>
      <w:marTop w:val="0"/>
      <w:marBottom w:val="0"/>
      <w:divBdr>
        <w:top w:val="none" w:sz="0" w:space="0" w:color="auto"/>
        <w:left w:val="none" w:sz="0" w:space="0" w:color="auto"/>
        <w:bottom w:val="none" w:sz="0" w:space="0" w:color="auto"/>
        <w:right w:val="none" w:sz="0" w:space="0" w:color="auto"/>
      </w:divBdr>
    </w:div>
    <w:div w:id="568619302">
      <w:bodyDiv w:val="1"/>
      <w:marLeft w:val="0"/>
      <w:marRight w:val="0"/>
      <w:marTop w:val="0"/>
      <w:marBottom w:val="0"/>
      <w:divBdr>
        <w:top w:val="none" w:sz="0" w:space="0" w:color="auto"/>
        <w:left w:val="none" w:sz="0" w:space="0" w:color="auto"/>
        <w:bottom w:val="none" w:sz="0" w:space="0" w:color="auto"/>
        <w:right w:val="none" w:sz="0" w:space="0" w:color="auto"/>
      </w:divBdr>
    </w:div>
    <w:div w:id="877201774">
      <w:bodyDiv w:val="1"/>
      <w:marLeft w:val="0"/>
      <w:marRight w:val="0"/>
      <w:marTop w:val="0"/>
      <w:marBottom w:val="0"/>
      <w:divBdr>
        <w:top w:val="none" w:sz="0" w:space="0" w:color="auto"/>
        <w:left w:val="none" w:sz="0" w:space="0" w:color="auto"/>
        <w:bottom w:val="none" w:sz="0" w:space="0" w:color="auto"/>
        <w:right w:val="none" w:sz="0" w:space="0" w:color="auto"/>
      </w:divBdr>
      <w:divsChild>
        <w:div w:id="912086595">
          <w:marLeft w:val="0"/>
          <w:marRight w:val="0"/>
          <w:marTop w:val="0"/>
          <w:marBottom w:val="0"/>
          <w:divBdr>
            <w:top w:val="none" w:sz="0" w:space="0" w:color="auto"/>
            <w:left w:val="none" w:sz="0" w:space="0" w:color="auto"/>
            <w:bottom w:val="none" w:sz="0" w:space="0" w:color="auto"/>
            <w:right w:val="none" w:sz="0" w:space="0" w:color="auto"/>
          </w:divBdr>
        </w:div>
        <w:div w:id="1961914053">
          <w:marLeft w:val="0"/>
          <w:marRight w:val="0"/>
          <w:marTop w:val="0"/>
          <w:marBottom w:val="0"/>
          <w:divBdr>
            <w:top w:val="none" w:sz="0" w:space="0" w:color="auto"/>
            <w:left w:val="none" w:sz="0" w:space="0" w:color="auto"/>
            <w:bottom w:val="none" w:sz="0" w:space="0" w:color="auto"/>
            <w:right w:val="none" w:sz="0" w:space="0" w:color="auto"/>
          </w:divBdr>
        </w:div>
      </w:divsChild>
    </w:div>
    <w:div w:id="923077534">
      <w:bodyDiv w:val="1"/>
      <w:marLeft w:val="0"/>
      <w:marRight w:val="0"/>
      <w:marTop w:val="0"/>
      <w:marBottom w:val="0"/>
      <w:divBdr>
        <w:top w:val="none" w:sz="0" w:space="0" w:color="auto"/>
        <w:left w:val="none" w:sz="0" w:space="0" w:color="auto"/>
        <w:bottom w:val="none" w:sz="0" w:space="0" w:color="auto"/>
        <w:right w:val="none" w:sz="0" w:space="0" w:color="auto"/>
      </w:divBdr>
    </w:div>
    <w:div w:id="1098981983">
      <w:bodyDiv w:val="1"/>
      <w:marLeft w:val="0"/>
      <w:marRight w:val="0"/>
      <w:marTop w:val="0"/>
      <w:marBottom w:val="0"/>
      <w:divBdr>
        <w:top w:val="none" w:sz="0" w:space="0" w:color="auto"/>
        <w:left w:val="none" w:sz="0" w:space="0" w:color="auto"/>
        <w:bottom w:val="none" w:sz="0" w:space="0" w:color="auto"/>
        <w:right w:val="none" w:sz="0" w:space="0" w:color="auto"/>
      </w:divBdr>
    </w:div>
    <w:div w:id="1396052615">
      <w:bodyDiv w:val="1"/>
      <w:marLeft w:val="0"/>
      <w:marRight w:val="0"/>
      <w:marTop w:val="0"/>
      <w:marBottom w:val="0"/>
      <w:divBdr>
        <w:top w:val="none" w:sz="0" w:space="0" w:color="auto"/>
        <w:left w:val="none" w:sz="0" w:space="0" w:color="auto"/>
        <w:bottom w:val="none" w:sz="0" w:space="0" w:color="auto"/>
        <w:right w:val="none" w:sz="0" w:space="0" w:color="auto"/>
      </w:divBdr>
    </w:div>
    <w:div w:id="2009094027">
      <w:bodyDiv w:val="1"/>
      <w:marLeft w:val="0"/>
      <w:marRight w:val="0"/>
      <w:marTop w:val="0"/>
      <w:marBottom w:val="0"/>
      <w:divBdr>
        <w:top w:val="none" w:sz="0" w:space="0" w:color="auto"/>
        <w:left w:val="none" w:sz="0" w:space="0" w:color="auto"/>
        <w:bottom w:val="none" w:sz="0" w:space="0" w:color="auto"/>
        <w:right w:val="none" w:sz="0" w:space="0" w:color="auto"/>
      </w:divBdr>
    </w:div>
    <w:div w:id="20333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y.nsw.gov.au/categories/construction"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y.nsw.gov.au/categories/construction" TargetMode="External"/><Relationship Id="rId17" Type="http://schemas.openxmlformats.org/officeDocument/2006/relationships/header" Target="header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vendorpanel.com.au/cabonne/tende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ndorpanel.com.au/cabonne/tende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dcj.nsw.gov.au/legal-and-justice/our-commissioners/anti-slavery-commissioner/due-diligence-and-reportin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ra.gov.au/list-of-registered-financial-corporations"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86844AB5CF0444FB34B17BF69691AF5"/>
        <w:category>
          <w:name w:val="General"/>
          <w:gallery w:val="placeholder"/>
        </w:category>
        <w:types>
          <w:type w:val="bbPlcHdr"/>
        </w:types>
        <w:behaviors>
          <w:behavior w:val="content"/>
        </w:behaviors>
        <w:guid w:val="{B72C7B9E-2EB6-4C79-BA5E-15C7FA132636}"/>
      </w:docPartPr>
      <w:docPartBody>
        <w:p w:rsidR="008D0CE6" w:rsidRDefault="00F84002">
          <w:r w:rsidRPr="002271C1">
            <w:rPr>
              <w:rStyle w:val="PlaceholderText"/>
            </w:rPr>
            <w:t>[Title]</w:t>
          </w:r>
        </w:p>
      </w:docPartBody>
    </w:docPart>
    <w:docPart>
      <w:docPartPr>
        <w:name w:val="BD6E61E5235B4537AEA4D555716586FB"/>
        <w:category>
          <w:name w:val="General"/>
          <w:gallery w:val="placeholder"/>
        </w:category>
        <w:types>
          <w:type w:val="bbPlcHdr"/>
        </w:types>
        <w:behaviors>
          <w:behavior w:val="content"/>
        </w:behaviors>
        <w:guid w:val="{4457D099-A8AE-4B4E-9F5B-F91623FE4398}"/>
      </w:docPartPr>
      <w:docPartBody>
        <w:p w:rsidR="00805A56" w:rsidRDefault="00C40FEF">
          <w:r w:rsidRPr="0046080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Regular">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6A"/>
    <w:rsid w:val="00000F4B"/>
    <w:rsid w:val="000012FD"/>
    <w:rsid w:val="00044796"/>
    <w:rsid w:val="000523CD"/>
    <w:rsid w:val="000637B8"/>
    <w:rsid w:val="000643B4"/>
    <w:rsid w:val="00067552"/>
    <w:rsid w:val="000A507D"/>
    <w:rsid w:val="000F4353"/>
    <w:rsid w:val="00126503"/>
    <w:rsid w:val="0018510F"/>
    <w:rsid w:val="001A20F5"/>
    <w:rsid w:val="001D3A65"/>
    <w:rsid w:val="00200806"/>
    <w:rsid w:val="00230E97"/>
    <w:rsid w:val="00237275"/>
    <w:rsid w:val="00241C0D"/>
    <w:rsid w:val="00260CF9"/>
    <w:rsid w:val="002903A9"/>
    <w:rsid w:val="002A614B"/>
    <w:rsid w:val="002E2A45"/>
    <w:rsid w:val="002F4803"/>
    <w:rsid w:val="00302626"/>
    <w:rsid w:val="0033398F"/>
    <w:rsid w:val="0035326A"/>
    <w:rsid w:val="0036129C"/>
    <w:rsid w:val="00383D80"/>
    <w:rsid w:val="0039031A"/>
    <w:rsid w:val="003A174E"/>
    <w:rsid w:val="003C7A77"/>
    <w:rsid w:val="00406DD2"/>
    <w:rsid w:val="00437196"/>
    <w:rsid w:val="00446C94"/>
    <w:rsid w:val="00451BA6"/>
    <w:rsid w:val="0048282F"/>
    <w:rsid w:val="0048359A"/>
    <w:rsid w:val="00510E44"/>
    <w:rsid w:val="00545B4A"/>
    <w:rsid w:val="00550F11"/>
    <w:rsid w:val="00554C92"/>
    <w:rsid w:val="00556223"/>
    <w:rsid w:val="005A394A"/>
    <w:rsid w:val="005D6FFF"/>
    <w:rsid w:val="005E38F9"/>
    <w:rsid w:val="00621D32"/>
    <w:rsid w:val="00640CB2"/>
    <w:rsid w:val="006638D0"/>
    <w:rsid w:val="006723C9"/>
    <w:rsid w:val="0068165C"/>
    <w:rsid w:val="00693AA7"/>
    <w:rsid w:val="0069569B"/>
    <w:rsid w:val="006B3B39"/>
    <w:rsid w:val="006C1F3E"/>
    <w:rsid w:val="006D3E82"/>
    <w:rsid w:val="00727721"/>
    <w:rsid w:val="00731518"/>
    <w:rsid w:val="00767843"/>
    <w:rsid w:val="00797BA5"/>
    <w:rsid w:val="007B56BB"/>
    <w:rsid w:val="007C2997"/>
    <w:rsid w:val="007D5159"/>
    <w:rsid w:val="007E282B"/>
    <w:rsid w:val="007E6439"/>
    <w:rsid w:val="007F3B43"/>
    <w:rsid w:val="007F633C"/>
    <w:rsid w:val="00805A56"/>
    <w:rsid w:val="00825BEC"/>
    <w:rsid w:val="008629DE"/>
    <w:rsid w:val="00874B7E"/>
    <w:rsid w:val="008A324C"/>
    <w:rsid w:val="008A7066"/>
    <w:rsid w:val="008B00DA"/>
    <w:rsid w:val="008B4F65"/>
    <w:rsid w:val="008D0CE6"/>
    <w:rsid w:val="008E2373"/>
    <w:rsid w:val="008F0762"/>
    <w:rsid w:val="00954FA2"/>
    <w:rsid w:val="00966194"/>
    <w:rsid w:val="00986194"/>
    <w:rsid w:val="009A36DE"/>
    <w:rsid w:val="009C5862"/>
    <w:rsid w:val="009F0539"/>
    <w:rsid w:val="00A11597"/>
    <w:rsid w:val="00A6795A"/>
    <w:rsid w:val="00A8679F"/>
    <w:rsid w:val="00A974AF"/>
    <w:rsid w:val="00AA1007"/>
    <w:rsid w:val="00AC2979"/>
    <w:rsid w:val="00AE0F77"/>
    <w:rsid w:val="00AE222B"/>
    <w:rsid w:val="00AE6BC1"/>
    <w:rsid w:val="00AF5283"/>
    <w:rsid w:val="00B0350A"/>
    <w:rsid w:val="00B255A7"/>
    <w:rsid w:val="00B579AC"/>
    <w:rsid w:val="00B83575"/>
    <w:rsid w:val="00BB2CEE"/>
    <w:rsid w:val="00BE290A"/>
    <w:rsid w:val="00BF1310"/>
    <w:rsid w:val="00C312E4"/>
    <w:rsid w:val="00C3373A"/>
    <w:rsid w:val="00C40FEF"/>
    <w:rsid w:val="00C636E7"/>
    <w:rsid w:val="00C87640"/>
    <w:rsid w:val="00C92915"/>
    <w:rsid w:val="00CF0568"/>
    <w:rsid w:val="00D163DE"/>
    <w:rsid w:val="00D25358"/>
    <w:rsid w:val="00D52847"/>
    <w:rsid w:val="00DA1D71"/>
    <w:rsid w:val="00DA4100"/>
    <w:rsid w:val="00E03BD3"/>
    <w:rsid w:val="00E24894"/>
    <w:rsid w:val="00E273E7"/>
    <w:rsid w:val="00E52F1E"/>
    <w:rsid w:val="00E90D0E"/>
    <w:rsid w:val="00EA3F2E"/>
    <w:rsid w:val="00F20CB7"/>
    <w:rsid w:val="00F4396C"/>
    <w:rsid w:val="00F530B7"/>
    <w:rsid w:val="00F81475"/>
    <w:rsid w:val="00F84002"/>
    <w:rsid w:val="00F840DA"/>
    <w:rsid w:val="00FC4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6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1550434D27FC419A186CE27765E8D2" ma:contentTypeVersion="11" ma:contentTypeDescription="Create a new document." ma:contentTypeScope="" ma:versionID="17b353e22eb808698f1d804250735376">
  <xsd:schema xmlns:xsd="http://www.w3.org/2001/XMLSchema" xmlns:xs="http://www.w3.org/2001/XMLSchema" xmlns:p="http://schemas.microsoft.com/office/2006/metadata/properties" xmlns:ns2="1f3516e5-e40b-454d-83f8-3473faaa2ce6" xmlns:ns3="bad13cee-2414-4349-9ca5-33d3898b18dc" targetNamespace="http://schemas.microsoft.com/office/2006/metadata/properties" ma:root="true" ma:fieldsID="eea94278d10ddcfc1e6069e94ca7e20f" ns2:_="" ns3:_="">
    <xsd:import namespace="1f3516e5-e40b-454d-83f8-3473faaa2ce6"/>
    <xsd:import namespace="bad13cee-2414-4349-9ca5-33d3898b18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16e5-e40b-454d-83f8-3473faaa2c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18c811-de2c-43ad-93ba-451f6f72c7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13cee-2414-4349-9ca5-33d3898b18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6d5108-40bb-4951-9370-3e7c9d5ab951}" ma:internalName="TaxCatchAll" ma:showField="CatchAllData" ma:web="bad13cee-2414-4349-9ca5-33d3898b1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d13cee-2414-4349-9ca5-33d3898b18dc" xsi:nil="true"/>
    <lcf76f155ced4ddcb4097134ff3c332f xmlns="1f3516e5-e40b-454d-83f8-3473faaa2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3C6A87-85ED-4259-8DC5-979A1EA62D4B}">
  <ds:schemaRefs>
    <ds:schemaRef ds:uri="http://schemas.openxmlformats.org/officeDocument/2006/bibliography"/>
  </ds:schemaRefs>
</ds:datastoreItem>
</file>

<file path=customXml/itemProps2.xml><?xml version="1.0" encoding="utf-8"?>
<ds:datastoreItem xmlns:ds="http://schemas.openxmlformats.org/officeDocument/2006/customXml" ds:itemID="{910B0C94-91EA-4CCE-8BE1-E99C21F4791A}"/>
</file>

<file path=customXml/itemProps3.xml><?xml version="1.0" encoding="utf-8"?>
<ds:datastoreItem xmlns:ds="http://schemas.openxmlformats.org/officeDocument/2006/customXml" ds:itemID="{33EBE876-CF6D-44BA-9AFA-E82EE5F59C81}"/>
</file>

<file path=customXml/itemProps4.xml><?xml version="1.0" encoding="utf-8"?>
<ds:datastoreItem xmlns:ds="http://schemas.openxmlformats.org/officeDocument/2006/customXml" ds:itemID="{770E69C2-A617-43F0-B595-7C71369A309C}"/>
</file>

<file path=docProps/app.xml><?xml version="1.0" encoding="utf-8"?>
<Properties xmlns="http://schemas.openxmlformats.org/officeDocument/2006/extended-properties" xmlns:vt="http://schemas.openxmlformats.org/officeDocument/2006/docPropsVTypes">
  <Template>dpws_ new</Template>
  <TotalTime>132</TotalTime>
  <Pages>10</Pages>
  <Words>4153</Words>
  <Characters>25675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Relocation of Molong Hockey Field</vt:lpstr>
    </vt:vector>
  </TitlesOfParts>
  <Manager/>
  <Company>NSW Government</Company>
  <LinksUpToDate>false</LinksUpToDate>
  <CharactersWithSpaces>29769</CharactersWithSpaces>
  <SharedDoc>false</SharedDoc>
  <HLinks>
    <vt:vector size="54" baseType="variant">
      <vt:variant>
        <vt:i4>2359315</vt:i4>
      </vt:variant>
      <vt:variant>
        <vt:i4>198</vt:i4>
      </vt:variant>
      <vt:variant>
        <vt:i4>0</vt:i4>
      </vt:variant>
      <vt:variant>
        <vt:i4>5</vt:i4>
      </vt:variant>
      <vt:variant>
        <vt:lpwstr>mailto:tenders@services.nsw.gov.au</vt:lpwstr>
      </vt:variant>
      <vt:variant>
        <vt:lpwstr/>
      </vt:variant>
      <vt:variant>
        <vt:i4>2424869</vt:i4>
      </vt:variant>
      <vt:variant>
        <vt:i4>195</vt:i4>
      </vt:variant>
      <vt:variant>
        <vt:i4>0</vt:i4>
      </vt:variant>
      <vt:variant>
        <vt:i4>5</vt:i4>
      </vt:variant>
      <vt:variant>
        <vt:lpwstr>https://tenders.nsw.gov.au/</vt:lpwstr>
      </vt:variant>
      <vt:variant>
        <vt:lpwstr/>
      </vt:variant>
      <vt:variant>
        <vt:i4>2359315</vt:i4>
      </vt:variant>
      <vt:variant>
        <vt:i4>192</vt:i4>
      </vt:variant>
      <vt:variant>
        <vt:i4>0</vt:i4>
      </vt:variant>
      <vt:variant>
        <vt:i4>5</vt:i4>
      </vt:variant>
      <vt:variant>
        <vt:lpwstr>mailto:tenders@services.nsw.gov.au</vt:lpwstr>
      </vt:variant>
      <vt:variant>
        <vt:lpwstr/>
      </vt:variant>
      <vt:variant>
        <vt:i4>655427</vt:i4>
      </vt:variant>
      <vt:variant>
        <vt:i4>189</vt:i4>
      </vt:variant>
      <vt:variant>
        <vt:i4>0</vt:i4>
      </vt:variant>
      <vt:variant>
        <vt:i4>5</vt:i4>
      </vt:variant>
      <vt:variant>
        <vt:lpwstr>http://www.dpc.nsw.gov.au/__data/assets/pdf_file/0008/43694/Training_Management_Guidelines_Apprentices.pdf</vt:lpwstr>
      </vt:variant>
      <vt:variant>
        <vt:lpwstr/>
      </vt:variant>
      <vt:variant>
        <vt:i4>5111838</vt:i4>
      </vt:variant>
      <vt:variant>
        <vt:i4>186</vt:i4>
      </vt:variant>
      <vt:variant>
        <vt:i4>0</vt:i4>
      </vt:variant>
      <vt:variant>
        <vt:i4>5</vt:i4>
      </vt:variant>
      <vt:variant>
        <vt:lpwstr>http://www.employment.gov.au/BuildingCode</vt:lpwstr>
      </vt:variant>
      <vt:variant>
        <vt:lpwstr/>
      </vt:variant>
      <vt:variant>
        <vt:i4>2228273</vt:i4>
      </vt:variant>
      <vt:variant>
        <vt:i4>183</vt:i4>
      </vt:variant>
      <vt:variant>
        <vt:i4>0</vt:i4>
      </vt:variant>
      <vt:variant>
        <vt:i4>5</vt:i4>
      </vt:variant>
      <vt:variant>
        <vt:lpwstr>http://www.apra.gov.au/</vt:lpwstr>
      </vt:variant>
      <vt:variant>
        <vt:lpwstr/>
      </vt:variant>
      <vt:variant>
        <vt:i4>2752614</vt:i4>
      </vt:variant>
      <vt:variant>
        <vt:i4>180</vt:i4>
      </vt:variant>
      <vt:variant>
        <vt:i4>0</vt:i4>
      </vt:variant>
      <vt:variant>
        <vt:i4>5</vt:i4>
      </vt:variant>
      <vt:variant>
        <vt:lpwstr>http://www.procurepoint.nsw.gov.au/before-you-supply/prequalification-schemes/financial-assessment-services</vt:lpwstr>
      </vt:variant>
      <vt:variant>
        <vt:lpwstr/>
      </vt:variant>
      <vt:variant>
        <vt:i4>2359325</vt:i4>
      </vt:variant>
      <vt:variant>
        <vt:i4>177</vt:i4>
      </vt:variant>
      <vt:variant>
        <vt:i4>0</vt:i4>
      </vt:variant>
      <vt:variant>
        <vt:i4>5</vt:i4>
      </vt:variant>
      <vt:variant>
        <vt:lpwstr>mailto:nswbuy@services.nsw.gov.au</vt:lpwstr>
      </vt:variant>
      <vt:variant>
        <vt:lpwstr/>
      </vt:variant>
      <vt:variant>
        <vt:i4>5963853</vt:i4>
      </vt:variant>
      <vt:variant>
        <vt:i4>0</vt:i4>
      </vt:variant>
      <vt:variant>
        <vt:i4>0</vt:i4>
      </vt:variant>
      <vt:variant>
        <vt:i4>5</vt:i4>
      </vt:variant>
      <vt:variant>
        <vt:lpwstr>https://www.procurepoint.nsw.gov.au/index-construction-documents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CAP24-001-Relocation of Molong Hockey Field</dc:title>
  <dc:subject>1810633</dc:subject>
  <dc:creator>benefitprojectsandconsulting@outlook.com</dc:creator>
  <cp:keywords>GC21 stardard form</cp:keywords>
  <dc:description>Amendment date: 2 September 2009</dc:description>
  <cp:lastModifiedBy>Ben Howard</cp:lastModifiedBy>
  <cp:revision>136</cp:revision>
  <cp:lastPrinted>2016-09-29T03:55:00Z</cp:lastPrinted>
  <dcterms:created xsi:type="dcterms:W3CDTF">2024-08-13T03:06:00Z</dcterms:created>
  <dcterms:modified xsi:type="dcterms:W3CDTF">2025-02-28T03:59:00Z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c0523446-b8d2-4dda-90e1-f6375068f57a</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77931194</vt:lpwstr>
  </property>
  <property fmtid="{D5CDD505-2E9C-101B-9397-08002B2CF9AE}" pid="6" name="DMS Library Name">
    <vt:lpwstr>ACTIVE</vt:lpwstr>
  </property>
  <property fmtid="{D5CDD505-2E9C-101B-9397-08002B2CF9AE}" pid="7" name="DMS Version">
    <vt:lpwstr>4</vt:lpwstr>
  </property>
  <property fmtid="{D5CDD505-2E9C-101B-9397-08002B2CF9AE}" pid="8" name="GrammarlyDocumentId">
    <vt:lpwstr>f787cf8d6f2da9658af95abcfb5dfd4e76a7146f00431993290918fa565f6acf</vt:lpwstr>
  </property>
  <property fmtid="{D5CDD505-2E9C-101B-9397-08002B2CF9AE}" pid="9" name="ContentTypeId">
    <vt:lpwstr>0x010100A51550434D27FC419A186CE27765E8D2</vt:lpwstr>
  </property>
</Properties>
</file>