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A6EAB" w14:textId="710DD8CD" w:rsidR="006D197C" w:rsidRPr="003954C5" w:rsidRDefault="00FD3F64">
      <w:pPr>
        <w:spacing w:after="0"/>
        <w:ind w:left="0"/>
        <w:jc w:val="left"/>
        <w:rPr>
          <w:rFonts w:ascii="Arial" w:hAnsi="Arial" w:cs="Arial"/>
          <w:color w:val="000000"/>
          <w:sz w:val="18"/>
          <w:szCs w:val="18"/>
        </w:rPr>
      </w:pPr>
      <w:r>
        <w:rPr>
          <w:rFonts w:ascii="Arial" w:hAnsi="Arial" w:cs="Arial"/>
          <w:color w:val="000000"/>
          <w:sz w:val="18"/>
          <w:szCs w:val="18"/>
        </w:rPr>
        <w:t xml:space="preserve"> </w:t>
      </w:r>
    </w:p>
    <w:p w14:paraId="4A4E2B4C" w14:textId="350448D2" w:rsidR="00043B68" w:rsidRPr="00140557" w:rsidRDefault="00043B68">
      <w:pPr>
        <w:pStyle w:val="TitlePageTitle"/>
      </w:pPr>
      <w:r w:rsidRPr="00140557">
        <w:t>Conditions of Tendering</w:t>
      </w:r>
    </w:p>
    <w:p w14:paraId="33DFE9C9" w14:textId="77777777" w:rsidR="00043B68" w:rsidRPr="00140557" w:rsidRDefault="00043B68">
      <w:pPr>
        <w:pBdr>
          <w:bottom w:val="single" w:sz="36" w:space="1" w:color="auto"/>
        </w:pBdr>
      </w:pPr>
      <w:bookmarkStart w:id="0" w:name="GC21_Line"/>
    </w:p>
    <w:bookmarkEnd w:id="0"/>
    <w:p w14:paraId="3018A26E" w14:textId="77777777" w:rsidR="00043B68" w:rsidRPr="00140557" w:rsidRDefault="00043B68">
      <w:pPr>
        <w:spacing w:after="0"/>
        <w:rPr>
          <w:sz w:val="8"/>
        </w:rPr>
      </w:pPr>
    </w:p>
    <w:bookmarkStart w:id="1" w:name="GC21_ToC"/>
    <w:p w14:paraId="7B5133B3" w14:textId="667D43F3" w:rsidR="003E459C" w:rsidRDefault="00043B68">
      <w:pPr>
        <w:pStyle w:val="TOC1"/>
        <w:rPr>
          <w:rFonts w:asciiTheme="minorHAnsi" w:eastAsiaTheme="minorEastAsia" w:hAnsiTheme="minorHAnsi" w:cstheme="minorBidi"/>
          <w:b w:val="0"/>
          <w:noProof/>
          <w:sz w:val="22"/>
          <w:szCs w:val="22"/>
          <w:lang w:eastAsia="en-AU"/>
        </w:rPr>
      </w:pPr>
      <w:r w:rsidRPr="00140557">
        <w:fldChar w:fldCharType="begin"/>
      </w:r>
      <w:r w:rsidRPr="00140557">
        <w:instrText xml:space="preserve"> TOC \o "1-3" \z </w:instrText>
      </w:r>
      <w:r w:rsidRPr="00140557">
        <w:fldChar w:fldCharType="separate"/>
      </w:r>
      <w:r w:rsidR="003E459C">
        <w:rPr>
          <w:noProof/>
        </w:rPr>
        <w:t>Conditions of Tendering</w:t>
      </w:r>
      <w:r w:rsidR="003E459C">
        <w:rPr>
          <w:noProof/>
          <w:webHidden/>
        </w:rPr>
        <w:tab/>
      </w:r>
      <w:r w:rsidR="003E459C">
        <w:rPr>
          <w:noProof/>
          <w:webHidden/>
        </w:rPr>
        <w:fldChar w:fldCharType="begin"/>
      </w:r>
      <w:r w:rsidR="003E459C">
        <w:rPr>
          <w:noProof/>
          <w:webHidden/>
        </w:rPr>
        <w:instrText xml:space="preserve"> PAGEREF _Toc132269162 \h </w:instrText>
      </w:r>
      <w:r w:rsidR="003E459C">
        <w:rPr>
          <w:noProof/>
          <w:webHidden/>
        </w:rPr>
      </w:r>
      <w:r w:rsidR="003E459C">
        <w:rPr>
          <w:noProof/>
          <w:webHidden/>
        </w:rPr>
        <w:fldChar w:fldCharType="separate"/>
      </w:r>
      <w:r w:rsidR="00BC32E3">
        <w:rPr>
          <w:noProof/>
          <w:webHidden/>
        </w:rPr>
        <w:t>3</w:t>
      </w:r>
      <w:r w:rsidR="003E459C">
        <w:rPr>
          <w:noProof/>
          <w:webHidden/>
        </w:rPr>
        <w:fldChar w:fldCharType="end"/>
      </w:r>
    </w:p>
    <w:p w14:paraId="7539592E" w14:textId="416E7F8E" w:rsidR="003E459C" w:rsidRDefault="003E459C">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Summary of the Tendered Works</w:t>
      </w:r>
      <w:r>
        <w:rPr>
          <w:noProof/>
          <w:webHidden/>
        </w:rPr>
        <w:tab/>
      </w:r>
      <w:r>
        <w:rPr>
          <w:noProof/>
          <w:webHidden/>
        </w:rPr>
        <w:fldChar w:fldCharType="begin"/>
      </w:r>
      <w:r>
        <w:rPr>
          <w:noProof/>
          <w:webHidden/>
        </w:rPr>
        <w:instrText xml:space="preserve"> PAGEREF _Toc132269163 \h </w:instrText>
      </w:r>
      <w:r>
        <w:rPr>
          <w:noProof/>
          <w:webHidden/>
        </w:rPr>
      </w:r>
      <w:r>
        <w:rPr>
          <w:noProof/>
          <w:webHidden/>
        </w:rPr>
        <w:fldChar w:fldCharType="separate"/>
      </w:r>
      <w:r w:rsidR="00BC32E3">
        <w:rPr>
          <w:noProof/>
          <w:webHidden/>
        </w:rPr>
        <w:t>3</w:t>
      </w:r>
      <w:r>
        <w:rPr>
          <w:noProof/>
          <w:webHidden/>
        </w:rPr>
        <w:fldChar w:fldCharType="end"/>
      </w:r>
    </w:p>
    <w:p w14:paraId="341F1CFE" w14:textId="3ADFA76D" w:rsidR="003E459C" w:rsidRDefault="003E459C">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Requests for information and clarifications</w:t>
      </w:r>
      <w:r>
        <w:rPr>
          <w:noProof/>
          <w:webHidden/>
        </w:rPr>
        <w:tab/>
      </w:r>
      <w:r>
        <w:rPr>
          <w:noProof/>
          <w:webHidden/>
        </w:rPr>
        <w:fldChar w:fldCharType="begin"/>
      </w:r>
      <w:r>
        <w:rPr>
          <w:noProof/>
          <w:webHidden/>
        </w:rPr>
        <w:instrText xml:space="preserve"> PAGEREF _Toc132269164 \h </w:instrText>
      </w:r>
      <w:r>
        <w:rPr>
          <w:noProof/>
          <w:webHidden/>
        </w:rPr>
      </w:r>
      <w:r>
        <w:rPr>
          <w:noProof/>
          <w:webHidden/>
        </w:rPr>
        <w:fldChar w:fldCharType="separate"/>
      </w:r>
      <w:r w:rsidR="00BC32E3">
        <w:rPr>
          <w:noProof/>
          <w:webHidden/>
        </w:rPr>
        <w:t>3</w:t>
      </w:r>
      <w:r>
        <w:rPr>
          <w:noProof/>
          <w:webHidden/>
        </w:rPr>
        <w:fldChar w:fldCharType="end"/>
      </w:r>
    </w:p>
    <w:p w14:paraId="28A809AD" w14:textId="7B7AB1C8" w:rsidR="003E459C" w:rsidRDefault="003E459C">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Termination of Tender Process</w:t>
      </w:r>
      <w:r>
        <w:rPr>
          <w:noProof/>
          <w:webHidden/>
        </w:rPr>
        <w:tab/>
      </w:r>
      <w:r w:rsidR="004C430C">
        <w:rPr>
          <w:noProof/>
          <w:webHidden/>
        </w:rPr>
        <w:t>4</w:t>
      </w:r>
    </w:p>
    <w:p w14:paraId="5187FDAD" w14:textId="214A4622" w:rsidR="003E459C" w:rsidRDefault="003E459C">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Special Tendering Conditions</w:t>
      </w:r>
      <w:r>
        <w:rPr>
          <w:noProof/>
          <w:webHidden/>
        </w:rPr>
        <w:tab/>
      </w:r>
      <w:r w:rsidR="00EA2BA1">
        <w:rPr>
          <w:noProof/>
          <w:webHidden/>
        </w:rPr>
        <w:t>4</w:t>
      </w:r>
    </w:p>
    <w:p w14:paraId="691BA8CB" w14:textId="4BE05C5B"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2</w:t>
      </w:r>
      <w:r>
        <w:rPr>
          <w:rFonts w:asciiTheme="minorHAnsi" w:eastAsiaTheme="minorEastAsia" w:hAnsiTheme="minorHAnsi" w:cstheme="minorBidi"/>
          <w:b w:val="0"/>
          <w:noProof/>
          <w:sz w:val="22"/>
          <w:szCs w:val="22"/>
          <w:lang w:eastAsia="en-AU"/>
        </w:rPr>
        <w:tab/>
      </w:r>
      <w:r>
        <w:rPr>
          <w:noProof/>
        </w:rPr>
        <w:t>Tenderer Eligibility</w:t>
      </w:r>
      <w:r>
        <w:rPr>
          <w:noProof/>
          <w:webHidden/>
        </w:rPr>
        <w:tab/>
      </w:r>
      <w:r w:rsidR="00EA2BA1">
        <w:rPr>
          <w:noProof/>
          <w:webHidden/>
        </w:rPr>
        <w:t>4</w:t>
      </w:r>
    </w:p>
    <w:p w14:paraId="65275081" w14:textId="3B67A6F4" w:rsidR="003E459C" w:rsidRDefault="003E459C">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Acceptable Legal Entities</w:t>
      </w:r>
      <w:r>
        <w:rPr>
          <w:noProof/>
          <w:webHidden/>
        </w:rPr>
        <w:tab/>
      </w:r>
      <w:r w:rsidR="00EA2BA1">
        <w:rPr>
          <w:noProof/>
          <w:webHidden/>
        </w:rPr>
        <w:t>4</w:t>
      </w:r>
    </w:p>
    <w:p w14:paraId="3048601F" w14:textId="0B23BEBF" w:rsidR="003E459C" w:rsidRDefault="003E459C">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Quality management</w:t>
      </w:r>
      <w:r>
        <w:rPr>
          <w:noProof/>
          <w:webHidden/>
        </w:rPr>
        <w:tab/>
      </w:r>
      <w:r>
        <w:rPr>
          <w:noProof/>
          <w:webHidden/>
        </w:rPr>
        <w:fldChar w:fldCharType="begin"/>
      </w:r>
      <w:r>
        <w:rPr>
          <w:noProof/>
          <w:webHidden/>
        </w:rPr>
        <w:instrText xml:space="preserve"> PAGEREF _Toc132269169 \h </w:instrText>
      </w:r>
      <w:r>
        <w:rPr>
          <w:noProof/>
          <w:webHidden/>
        </w:rPr>
      </w:r>
      <w:r>
        <w:rPr>
          <w:noProof/>
          <w:webHidden/>
        </w:rPr>
        <w:fldChar w:fldCharType="separate"/>
      </w:r>
      <w:r w:rsidR="00BC32E3">
        <w:rPr>
          <w:noProof/>
          <w:webHidden/>
        </w:rPr>
        <w:t>4</w:t>
      </w:r>
      <w:r>
        <w:rPr>
          <w:noProof/>
          <w:webHidden/>
        </w:rPr>
        <w:fldChar w:fldCharType="end"/>
      </w:r>
    </w:p>
    <w:p w14:paraId="7FD1276F" w14:textId="7872F335" w:rsidR="003E459C" w:rsidRDefault="003E459C" w:rsidP="00EA2BA1">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Work health and safety management</w:t>
      </w:r>
      <w:r>
        <w:rPr>
          <w:noProof/>
          <w:webHidden/>
        </w:rPr>
        <w:tab/>
      </w:r>
      <w:r>
        <w:rPr>
          <w:noProof/>
          <w:webHidden/>
        </w:rPr>
        <w:fldChar w:fldCharType="begin"/>
      </w:r>
      <w:r>
        <w:rPr>
          <w:noProof/>
          <w:webHidden/>
        </w:rPr>
        <w:instrText xml:space="preserve"> PAGEREF _Toc132269170 \h </w:instrText>
      </w:r>
      <w:r>
        <w:rPr>
          <w:noProof/>
          <w:webHidden/>
        </w:rPr>
      </w:r>
      <w:r>
        <w:rPr>
          <w:noProof/>
          <w:webHidden/>
        </w:rPr>
        <w:fldChar w:fldCharType="separate"/>
      </w:r>
      <w:r w:rsidR="00BC32E3">
        <w:rPr>
          <w:noProof/>
          <w:webHidden/>
        </w:rPr>
        <w:t>4</w:t>
      </w:r>
      <w:r>
        <w:rPr>
          <w:noProof/>
          <w:webHidden/>
        </w:rPr>
        <w:fldChar w:fldCharType="end"/>
      </w:r>
    </w:p>
    <w:p w14:paraId="15E2CF8D" w14:textId="354570FA" w:rsidR="003E459C" w:rsidRDefault="003E459C">
      <w:pPr>
        <w:pStyle w:val="TOC3"/>
        <w:rPr>
          <w:rFonts w:asciiTheme="minorHAnsi" w:eastAsiaTheme="minorEastAsia" w:hAnsiTheme="minorHAnsi" w:cstheme="minorBidi"/>
          <w:noProof/>
          <w:sz w:val="22"/>
          <w:szCs w:val="22"/>
          <w:lang w:eastAsia="en-AU"/>
        </w:rPr>
      </w:pPr>
      <w:r>
        <w:rPr>
          <w:noProof/>
        </w:rPr>
        <w:t>2.</w:t>
      </w:r>
      <w:r w:rsidR="00EA2BA1">
        <w:rPr>
          <w:noProof/>
        </w:rPr>
        <w:t>4</w:t>
      </w:r>
      <w:r>
        <w:rPr>
          <w:rFonts w:asciiTheme="minorHAnsi" w:eastAsiaTheme="minorEastAsia" w:hAnsiTheme="minorHAnsi" w:cstheme="minorBidi"/>
          <w:noProof/>
          <w:sz w:val="22"/>
          <w:szCs w:val="22"/>
          <w:lang w:eastAsia="en-AU"/>
        </w:rPr>
        <w:tab/>
      </w:r>
      <w:r>
        <w:rPr>
          <w:noProof/>
        </w:rPr>
        <w:t>Financial assessment</w:t>
      </w:r>
      <w:r>
        <w:rPr>
          <w:noProof/>
          <w:webHidden/>
        </w:rPr>
        <w:tab/>
      </w:r>
      <w:r w:rsidR="00EA2BA1">
        <w:rPr>
          <w:noProof/>
          <w:webHidden/>
        </w:rPr>
        <w:t>5</w:t>
      </w:r>
    </w:p>
    <w:p w14:paraId="12D081AA" w14:textId="00B79A9A" w:rsidR="003E459C" w:rsidRPr="00EA2BA1" w:rsidRDefault="003E459C" w:rsidP="00EA2BA1">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3</w:t>
      </w:r>
      <w:r>
        <w:rPr>
          <w:rFonts w:asciiTheme="minorHAnsi" w:eastAsiaTheme="minorEastAsia" w:hAnsiTheme="minorHAnsi" w:cstheme="minorBidi"/>
          <w:b w:val="0"/>
          <w:noProof/>
          <w:sz w:val="22"/>
          <w:szCs w:val="22"/>
          <w:lang w:eastAsia="en-AU"/>
        </w:rPr>
        <w:tab/>
      </w:r>
      <w:r>
        <w:rPr>
          <w:noProof/>
        </w:rPr>
        <w:t>Contract details</w:t>
      </w:r>
      <w:r>
        <w:rPr>
          <w:noProof/>
          <w:webHidden/>
        </w:rPr>
        <w:tab/>
      </w:r>
      <w:r w:rsidR="00EA2BA1">
        <w:rPr>
          <w:noProof/>
          <w:webHidden/>
        </w:rPr>
        <w:t>6</w:t>
      </w:r>
    </w:p>
    <w:p w14:paraId="58101C32" w14:textId="20476413" w:rsidR="003E459C" w:rsidRDefault="003E459C" w:rsidP="00EA2BA1">
      <w:pPr>
        <w:pStyle w:val="TOC3"/>
        <w:rPr>
          <w:rFonts w:asciiTheme="minorHAnsi" w:eastAsiaTheme="minorEastAsia" w:hAnsiTheme="minorHAnsi" w:cstheme="minorBidi"/>
          <w:noProof/>
          <w:sz w:val="22"/>
          <w:szCs w:val="22"/>
          <w:lang w:eastAsia="en-AU"/>
        </w:rPr>
      </w:pPr>
      <w:r>
        <w:rPr>
          <w:noProof/>
        </w:rPr>
        <w:t>3.</w:t>
      </w:r>
      <w:r w:rsidR="00EA2BA1">
        <w:rPr>
          <w:noProof/>
        </w:rPr>
        <w:t>1</w:t>
      </w:r>
      <w:r>
        <w:rPr>
          <w:rFonts w:asciiTheme="minorHAnsi" w:eastAsiaTheme="minorEastAsia" w:hAnsiTheme="minorHAnsi" w:cstheme="minorBidi"/>
          <w:noProof/>
          <w:sz w:val="22"/>
          <w:szCs w:val="22"/>
          <w:lang w:eastAsia="en-AU"/>
        </w:rPr>
        <w:tab/>
      </w:r>
      <w:r>
        <w:rPr>
          <w:noProof/>
        </w:rPr>
        <w:t>General Conditions of Contract</w:t>
      </w:r>
      <w:r>
        <w:rPr>
          <w:noProof/>
          <w:webHidden/>
        </w:rPr>
        <w:tab/>
      </w:r>
      <w:r w:rsidR="00EA2BA1">
        <w:rPr>
          <w:noProof/>
          <w:webHidden/>
        </w:rPr>
        <w:t>6</w:t>
      </w:r>
    </w:p>
    <w:p w14:paraId="66486FB6" w14:textId="1728A89C" w:rsidR="003E459C" w:rsidRDefault="003E459C" w:rsidP="00EA2BA1">
      <w:pPr>
        <w:pStyle w:val="TOC3"/>
        <w:rPr>
          <w:rFonts w:asciiTheme="minorHAnsi" w:eastAsiaTheme="minorEastAsia" w:hAnsiTheme="minorHAnsi" w:cstheme="minorBidi"/>
          <w:noProof/>
          <w:sz w:val="22"/>
          <w:szCs w:val="22"/>
          <w:lang w:eastAsia="en-AU"/>
        </w:rPr>
      </w:pPr>
      <w:r>
        <w:rPr>
          <w:noProof/>
        </w:rPr>
        <w:t>3.</w:t>
      </w:r>
      <w:r w:rsidR="00EA2BA1">
        <w:rPr>
          <w:noProof/>
        </w:rPr>
        <w:t>2</w:t>
      </w:r>
      <w:r>
        <w:rPr>
          <w:rFonts w:asciiTheme="minorHAnsi" w:eastAsiaTheme="minorEastAsia" w:hAnsiTheme="minorHAnsi" w:cstheme="minorBidi"/>
          <w:noProof/>
          <w:sz w:val="22"/>
          <w:szCs w:val="22"/>
          <w:lang w:eastAsia="en-AU"/>
        </w:rPr>
        <w:tab/>
      </w:r>
      <w:r>
        <w:rPr>
          <w:noProof/>
        </w:rPr>
        <w:t>Insurance</w:t>
      </w:r>
      <w:r>
        <w:rPr>
          <w:noProof/>
          <w:webHidden/>
        </w:rPr>
        <w:tab/>
      </w:r>
      <w:r w:rsidR="00EA2BA1">
        <w:rPr>
          <w:noProof/>
          <w:webHidden/>
        </w:rPr>
        <w:t>6</w:t>
      </w:r>
    </w:p>
    <w:p w14:paraId="03F284CB" w14:textId="6C88FD99"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4</w:t>
      </w:r>
      <w:r>
        <w:rPr>
          <w:rFonts w:asciiTheme="minorHAnsi" w:eastAsiaTheme="minorEastAsia" w:hAnsiTheme="minorHAnsi" w:cstheme="minorBidi"/>
          <w:b w:val="0"/>
          <w:noProof/>
          <w:sz w:val="22"/>
          <w:szCs w:val="22"/>
          <w:lang w:eastAsia="en-AU"/>
        </w:rPr>
        <w:tab/>
      </w:r>
      <w:r>
        <w:rPr>
          <w:noProof/>
        </w:rPr>
        <w:t>Current policies</w:t>
      </w:r>
      <w:r>
        <w:rPr>
          <w:noProof/>
          <w:webHidden/>
        </w:rPr>
        <w:tab/>
      </w:r>
      <w:r>
        <w:rPr>
          <w:noProof/>
          <w:webHidden/>
        </w:rPr>
        <w:fldChar w:fldCharType="begin"/>
      </w:r>
      <w:r>
        <w:rPr>
          <w:noProof/>
          <w:webHidden/>
        </w:rPr>
        <w:instrText xml:space="preserve"> PAGEREF _Toc132269180 \h </w:instrText>
      </w:r>
      <w:r>
        <w:rPr>
          <w:noProof/>
          <w:webHidden/>
        </w:rPr>
      </w:r>
      <w:r>
        <w:rPr>
          <w:noProof/>
          <w:webHidden/>
        </w:rPr>
        <w:fldChar w:fldCharType="separate"/>
      </w:r>
      <w:r w:rsidR="00BC32E3">
        <w:rPr>
          <w:noProof/>
          <w:webHidden/>
        </w:rPr>
        <w:t>6</w:t>
      </w:r>
      <w:r>
        <w:rPr>
          <w:noProof/>
          <w:webHidden/>
        </w:rPr>
        <w:fldChar w:fldCharType="end"/>
      </w:r>
    </w:p>
    <w:p w14:paraId="09DD13E6" w14:textId="66A172AA" w:rsidR="003E459C" w:rsidRDefault="003E459C">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Disclosure of Tender and Contract information</w:t>
      </w:r>
      <w:r>
        <w:rPr>
          <w:noProof/>
          <w:webHidden/>
        </w:rPr>
        <w:tab/>
      </w:r>
      <w:r>
        <w:rPr>
          <w:noProof/>
          <w:webHidden/>
        </w:rPr>
        <w:fldChar w:fldCharType="begin"/>
      </w:r>
      <w:r>
        <w:rPr>
          <w:noProof/>
          <w:webHidden/>
        </w:rPr>
        <w:instrText xml:space="preserve"> PAGEREF _Toc132269181 \h </w:instrText>
      </w:r>
      <w:r>
        <w:rPr>
          <w:noProof/>
          <w:webHidden/>
        </w:rPr>
      </w:r>
      <w:r>
        <w:rPr>
          <w:noProof/>
          <w:webHidden/>
        </w:rPr>
        <w:fldChar w:fldCharType="separate"/>
      </w:r>
      <w:r w:rsidR="00BC32E3">
        <w:rPr>
          <w:noProof/>
          <w:webHidden/>
        </w:rPr>
        <w:t>6</w:t>
      </w:r>
      <w:r>
        <w:rPr>
          <w:noProof/>
          <w:webHidden/>
        </w:rPr>
        <w:fldChar w:fldCharType="end"/>
      </w:r>
    </w:p>
    <w:p w14:paraId="01512238" w14:textId="7CEC8123" w:rsidR="003E459C" w:rsidRDefault="003E459C">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Exchange of information by the Principal</w:t>
      </w:r>
      <w:r>
        <w:rPr>
          <w:noProof/>
          <w:webHidden/>
        </w:rPr>
        <w:tab/>
      </w:r>
      <w:r>
        <w:rPr>
          <w:noProof/>
          <w:webHidden/>
        </w:rPr>
        <w:fldChar w:fldCharType="begin"/>
      </w:r>
      <w:r>
        <w:rPr>
          <w:noProof/>
          <w:webHidden/>
        </w:rPr>
        <w:instrText xml:space="preserve"> PAGEREF _Toc132269182 \h </w:instrText>
      </w:r>
      <w:r>
        <w:rPr>
          <w:noProof/>
          <w:webHidden/>
        </w:rPr>
      </w:r>
      <w:r>
        <w:rPr>
          <w:noProof/>
          <w:webHidden/>
        </w:rPr>
        <w:fldChar w:fldCharType="separate"/>
      </w:r>
      <w:r w:rsidR="00BC32E3">
        <w:rPr>
          <w:noProof/>
          <w:webHidden/>
        </w:rPr>
        <w:t>6</w:t>
      </w:r>
      <w:r>
        <w:rPr>
          <w:noProof/>
          <w:webHidden/>
        </w:rPr>
        <w:fldChar w:fldCharType="end"/>
      </w:r>
    </w:p>
    <w:p w14:paraId="209A72A5" w14:textId="60164D13" w:rsidR="003E459C" w:rsidRDefault="003E459C">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Security and Ownership of Documents</w:t>
      </w:r>
      <w:r>
        <w:rPr>
          <w:noProof/>
          <w:webHidden/>
        </w:rPr>
        <w:tab/>
      </w:r>
      <w:r w:rsidR="00EA2BA1">
        <w:rPr>
          <w:noProof/>
          <w:webHidden/>
        </w:rPr>
        <w:t>7</w:t>
      </w:r>
    </w:p>
    <w:p w14:paraId="602CF58A" w14:textId="2205CE48" w:rsidR="003E459C" w:rsidRDefault="003E459C">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Compliance with Principal’s Policies</w:t>
      </w:r>
      <w:r>
        <w:rPr>
          <w:noProof/>
          <w:webHidden/>
        </w:rPr>
        <w:tab/>
      </w:r>
      <w:r w:rsidR="00EA2BA1">
        <w:rPr>
          <w:noProof/>
          <w:webHidden/>
        </w:rPr>
        <w:t>7</w:t>
      </w:r>
    </w:p>
    <w:p w14:paraId="37D48D0E" w14:textId="3B7818BA" w:rsidR="003E459C" w:rsidRDefault="003E459C">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Dealing with Modern Slavery</w:t>
      </w:r>
      <w:r>
        <w:rPr>
          <w:noProof/>
          <w:webHidden/>
        </w:rPr>
        <w:tab/>
      </w:r>
      <w:r>
        <w:rPr>
          <w:noProof/>
          <w:webHidden/>
        </w:rPr>
        <w:fldChar w:fldCharType="begin"/>
      </w:r>
      <w:r>
        <w:rPr>
          <w:noProof/>
          <w:webHidden/>
        </w:rPr>
        <w:instrText xml:space="preserve"> PAGEREF _Toc132269185 \h </w:instrText>
      </w:r>
      <w:r>
        <w:rPr>
          <w:noProof/>
          <w:webHidden/>
        </w:rPr>
      </w:r>
      <w:r>
        <w:rPr>
          <w:noProof/>
          <w:webHidden/>
        </w:rPr>
        <w:fldChar w:fldCharType="separate"/>
      </w:r>
      <w:r w:rsidR="00BC32E3">
        <w:rPr>
          <w:noProof/>
          <w:webHidden/>
        </w:rPr>
        <w:t>7</w:t>
      </w:r>
      <w:r>
        <w:rPr>
          <w:noProof/>
          <w:webHidden/>
        </w:rPr>
        <w:fldChar w:fldCharType="end"/>
      </w:r>
    </w:p>
    <w:p w14:paraId="7034330A" w14:textId="221C714D" w:rsidR="003E459C" w:rsidRDefault="003E459C">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Unconditional undertakings - approved institutions</w:t>
      </w:r>
      <w:r>
        <w:rPr>
          <w:noProof/>
          <w:webHidden/>
        </w:rPr>
        <w:tab/>
      </w:r>
      <w:r w:rsidR="00EA2BA1">
        <w:rPr>
          <w:noProof/>
          <w:webHidden/>
        </w:rPr>
        <w:t>8</w:t>
      </w:r>
    </w:p>
    <w:p w14:paraId="1D97087C" w14:textId="23B8E412"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5</w:t>
      </w:r>
      <w:r>
        <w:rPr>
          <w:rFonts w:asciiTheme="minorHAnsi" w:eastAsiaTheme="minorEastAsia" w:hAnsiTheme="minorHAnsi" w:cstheme="minorBidi"/>
          <w:b w:val="0"/>
          <w:noProof/>
          <w:sz w:val="22"/>
          <w:szCs w:val="22"/>
          <w:lang w:eastAsia="en-AU"/>
        </w:rPr>
        <w:tab/>
      </w:r>
      <w:r>
        <w:rPr>
          <w:noProof/>
        </w:rPr>
        <w:t>Further information</w:t>
      </w:r>
      <w:r>
        <w:rPr>
          <w:noProof/>
          <w:webHidden/>
        </w:rPr>
        <w:tab/>
      </w:r>
      <w:r w:rsidR="00EA2BA1">
        <w:rPr>
          <w:noProof/>
          <w:webHidden/>
        </w:rPr>
        <w:t>8</w:t>
      </w:r>
    </w:p>
    <w:p w14:paraId="532EE25D" w14:textId="034E9884" w:rsidR="003E459C" w:rsidRDefault="003E459C" w:rsidP="00EA2BA1">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Addenda to RFT Documents</w:t>
      </w:r>
      <w:r>
        <w:rPr>
          <w:noProof/>
          <w:webHidden/>
        </w:rPr>
        <w:tab/>
      </w:r>
      <w:r w:rsidR="00EA2BA1">
        <w:rPr>
          <w:noProof/>
          <w:webHidden/>
        </w:rPr>
        <w:t>8</w:t>
      </w:r>
    </w:p>
    <w:p w14:paraId="48AEDC22" w14:textId="4C3975BE"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6</w:t>
      </w:r>
      <w:r>
        <w:rPr>
          <w:rFonts w:asciiTheme="minorHAnsi" w:eastAsiaTheme="minorEastAsia" w:hAnsiTheme="minorHAnsi" w:cstheme="minorBidi"/>
          <w:b w:val="0"/>
          <w:noProof/>
          <w:sz w:val="22"/>
          <w:szCs w:val="22"/>
          <w:lang w:eastAsia="en-AU"/>
        </w:rPr>
        <w:tab/>
      </w:r>
      <w:r>
        <w:rPr>
          <w:noProof/>
        </w:rPr>
        <w:t>Preparation of Tenders</w:t>
      </w:r>
      <w:r>
        <w:rPr>
          <w:noProof/>
          <w:webHidden/>
        </w:rPr>
        <w:tab/>
      </w:r>
      <w:r w:rsidR="00EA2BA1">
        <w:rPr>
          <w:noProof/>
          <w:webHidden/>
        </w:rPr>
        <w:t>8</w:t>
      </w:r>
    </w:p>
    <w:p w14:paraId="773FCFBA" w14:textId="2B5ED102" w:rsidR="003E459C" w:rsidRDefault="003E459C">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Price Criteria Information</w:t>
      </w:r>
      <w:r>
        <w:rPr>
          <w:noProof/>
          <w:webHidden/>
        </w:rPr>
        <w:tab/>
      </w:r>
      <w:r w:rsidR="00EA2BA1">
        <w:rPr>
          <w:noProof/>
          <w:webHidden/>
        </w:rPr>
        <w:t>8</w:t>
      </w:r>
    </w:p>
    <w:p w14:paraId="367D5986" w14:textId="2A514BB3" w:rsidR="003E459C" w:rsidRDefault="003E459C" w:rsidP="00EA2BA1">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Non-Price Criteria Information</w:t>
      </w:r>
      <w:r>
        <w:rPr>
          <w:noProof/>
          <w:webHidden/>
        </w:rPr>
        <w:tab/>
      </w:r>
      <w:r w:rsidR="00EA2BA1">
        <w:rPr>
          <w:noProof/>
          <w:webHidden/>
        </w:rPr>
        <w:t>9</w:t>
      </w:r>
    </w:p>
    <w:p w14:paraId="6D089B97" w14:textId="43A37D3F" w:rsidR="003E459C" w:rsidRDefault="003E459C" w:rsidP="00EA2BA1">
      <w:pPr>
        <w:pStyle w:val="TOC3"/>
        <w:rPr>
          <w:rFonts w:asciiTheme="minorHAnsi" w:eastAsiaTheme="minorEastAsia" w:hAnsiTheme="minorHAnsi" w:cstheme="minorBidi"/>
          <w:noProof/>
          <w:sz w:val="22"/>
          <w:szCs w:val="22"/>
          <w:lang w:eastAsia="en-AU"/>
        </w:rPr>
      </w:pPr>
      <w:r>
        <w:rPr>
          <w:noProof/>
        </w:rPr>
        <w:t>6.</w:t>
      </w:r>
      <w:r w:rsidR="00EA2BA1">
        <w:rPr>
          <w:noProof/>
        </w:rPr>
        <w:t>3</w:t>
      </w:r>
      <w:r>
        <w:rPr>
          <w:rFonts w:asciiTheme="minorHAnsi" w:eastAsiaTheme="minorEastAsia" w:hAnsiTheme="minorHAnsi" w:cstheme="minorBidi"/>
          <w:noProof/>
          <w:sz w:val="22"/>
          <w:szCs w:val="22"/>
          <w:lang w:eastAsia="en-AU"/>
        </w:rPr>
        <w:tab/>
      </w:r>
      <w:r>
        <w:rPr>
          <w:noProof/>
        </w:rPr>
        <w:t>Qualifications and Departures</w:t>
      </w:r>
      <w:r>
        <w:rPr>
          <w:noProof/>
          <w:webHidden/>
        </w:rPr>
        <w:tab/>
      </w:r>
      <w:r w:rsidR="00EA2BA1">
        <w:rPr>
          <w:noProof/>
          <w:webHidden/>
        </w:rPr>
        <w:t>9</w:t>
      </w:r>
    </w:p>
    <w:p w14:paraId="7E45E377" w14:textId="042E9296" w:rsidR="003E459C" w:rsidRDefault="003E459C">
      <w:pPr>
        <w:pStyle w:val="TOC3"/>
        <w:rPr>
          <w:rFonts w:asciiTheme="minorHAnsi" w:eastAsiaTheme="minorEastAsia" w:hAnsiTheme="minorHAnsi" w:cstheme="minorBidi"/>
          <w:noProof/>
          <w:sz w:val="22"/>
          <w:szCs w:val="22"/>
          <w:lang w:eastAsia="en-AU"/>
        </w:rPr>
      </w:pPr>
      <w:r>
        <w:rPr>
          <w:noProof/>
        </w:rPr>
        <w:t>6.</w:t>
      </w:r>
      <w:r w:rsidR="00EA2BA1">
        <w:rPr>
          <w:noProof/>
        </w:rPr>
        <w:t>4</w:t>
      </w:r>
      <w:r>
        <w:rPr>
          <w:rFonts w:asciiTheme="minorHAnsi" w:eastAsiaTheme="minorEastAsia" w:hAnsiTheme="minorHAnsi" w:cstheme="minorBidi"/>
          <w:noProof/>
          <w:sz w:val="22"/>
          <w:szCs w:val="22"/>
          <w:lang w:eastAsia="en-AU"/>
        </w:rPr>
        <w:tab/>
      </w:r>
      <w:r>
        <w:rPr>
          <w:noProof/>
        </w:rPr>
        <w:t>Program</w:t>
      </w:r>
      <w:r>
        <w:rPr>
          <w:noProof/>
          <w:webHidden/>
        </w:rPr>
        <w:tab/>
      </w:r>
      <w:r w:rsidR="00EA2BA1">
        <w:rPr>
          <w:noProof/>
          <w:webHidden/>
        </w:rPr>
        <w:t>9</w:t>
      </w:r>
    </w:p>
    <w:p w14:paraId="5A3456EC" w14:textId="28B7C40A"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7</w:t>
      </w:r>
      <w:r>
        <w:rPr>
          <w:rFonts w:asciiTheme="minorHAnsi" w:eastAsiaTheme="minorEastAsia" w:hAnsiTheme="minorHAnsi" w:cstheme="minorBidi"/>
          <w:b w:val="0"/>
          <w:noProof/>
          <w:sz w:val="22"/>
          <w:szCs w:val="22"/>
          <w:lang w:eastAsia="en-AU"/>
        </w:rPr>
        <w:tab/>
      </w:r>
      <w:r>
        <w:rPr>
          <w:noProof/>
        </w:rPr>
        <w:t>Submission of Tenders</w:t>
      </w:r>
      <w:r>
        <w:rPr>
          <w:noProof/>
          <w:webHidden/>
        </w:rPr>
        <w:tab/>
      </w:r>
      <w:r>
        <w:rPr>
          <w:noProof/>
          <w:webHidden/>
        </w:rPr>
        <w:fldChar w:fldCharType="begin"/>
      </w:r>
      <w:r>
        <w:rPr>
          <w:noProof/>
          <w:webHidden/>
        </w:rPr>
        <w:instrText xml:space="preserve"> PAGEREF _Toc132269199 \h </w:instrText>
      </w:r>
      <w:r>
        <w:rPr>
          <w:noProof/>
          <w:webHidden/>
        </w:rPr>
      </w:r>
      <w:r>
        <w:rPr>
          <w:noProof/>
          <w:webHidden/>
        </w:rPr>
        <w:fldChar w:fldCharType="separate"/>
      </w:r>
      <w:r w:rsidR="00BC32E3">
        <w:rPr>
          <w:noProof/>
          <w:webHidden/>
        </w:rPr>
        <w:t>9</w:t>
      </w:r>
      <w:r>
        <w:rPr>
          <w:noProof/>
          <w:webHidden/>
        </w:rPr>
        <w:fldChar w:fldCharType="end"/>
      </w:r>
    </w:p>
    <w:p w14:paraId="24F77DF8" w14:textId="6D691094" w:rsidR="003E459C" w:rsidRDefault="003E459C">
      <w:pPr>
        <w:pStyle w:val="TOC3"/>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Documents to be submitted</w:t>
      </w:r>
      <w:r>
        <w:rPr>
          <w:noProof/>
          <w:webHidden/>
        </w:rPr>
        <w:tab/>
      </w:r>
      <w:r>
        <w:rPr>
          <w:noProof/>
          <w:webHidden/>
        </w:rPr>
        <w:fldChar w:fldCharType="begin"/>
      </w:r>
      <w:r>
        <w:rPr>
          <w:noProof/>
          <w:webHidden/>
        </w:rPr>
        <w:instrText xml:space="preserve"> PAGEREF _Toc132269200 \h </w:instrText>
      </w:r>
      <w:r>
        <w:rPr>
          <w:noProof/>
          <w:webHidden/>
        </w:rPr>
      </w:r>
      <w:r>
        <w:rPr>
          <w:noProof/>
          <w:webHidden/>
        </w:rPr>
        <w:fldChar w:fldCharType="separate"/>
      </w:r>
      <w:r w:rsidR="00BC32E3">
        <w:rPr>
          <w:noProof/>
          <w:webHidden/>
        </w:rPr>
        <w:t>9</w:t>
      </w:r>
      <w:r>
        <w:rPr>
          <w:noProof/>
          <w:webHidden/>
        </w:rPr>
        <w:fldChar w:fldCharType="end"/>
      </w:r>
    </w:p>
    <w:p w14:paraId="6468B80B" w14:textId="13FC73C9" w:rsidR="003E459C" w:rsidRDefault="003E459C" w:rsidP="00EA2BA1">
      <w:pPr>
        <w:pStyle w:val="TOC3"/>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Electronic Submission of Tenders</w:t>
      </w:r>
      <w:r>
        <w:rPr>
          <w:noProof/>
          <w:webHidden/>
        </w:rPr>
        <w:tab/>
      </w:r>
      <w:r>
        <w:rPr>
          <w:noProof/>
          <w:webHidden/>
        </w:rPr>
        <w:fldChar w:fldCharType="begin"/>
      </w:r>
      <w:r>
        <w:rPr>
          <w:noProof/>
          <w:webHidden/>
        </w:rPr>
        <w:instrText xml:space="preserve"> PAGEREF _Toc132269201 \h </w:instrText>
      </w:r>
      <w:r>
        <w:rPr>
          <w:noProof/>
          <w:webHidden/>
        </w:rPr>
      </w:r>
      <w:r>
        <w:rPr>
          <w:noProof/>
          <w:webHidden/>
        </w:rPr>
        <w:fldChar w:fldCharType="separate"/>
      </w:r>
      <w:r w:rsidR="00BC32E3">
        <w:rPr>
          <w:noProof/>
          <w:webHidden/>
        </w:rPr>
        <w:t>10</w:t>
      </w:r>
      <w:r>
        <w:rPr>
          <w:noProof/>
          <w:webHidden/>
        </w:rPr>
        <w:fldChar w:fldCharType="end"/>
      </w:r>
    </w:p>
    <w:p w14:paraId="2069762F" w14:textId="67030A62" w:rsidR="003E459C" w:rsidRDefault="003E459C">
      <w:pPr>
        <w:pStyle w:val="TOC3"/>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Late Tenders</w:t>
      </w:r>
      <w:r>
        <w:rPr>
          <w:noProof/>
          <w:webHidden/>
        </w:rPr>
        <w:tab/>
      </w:r>
      <w:r w:rsidR="00EA2BA1">
        <w:rPr>
          <w:noProof/>
          <w:webHidden/>
        </w:rPr>
        <w:t>11</w:t>
      </w:r>
    </w:p>
    <w:p w14:paraId="08E7AA0A" w14:textId="20B51A61"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8</w:t>
      </w:r>
      <w:r>
        <w:rPr>
          <w:rFonts w:asciiTheme="minorHAnsi" w:eastAsiaTheme="minorEastAsia" w:hAnsiTheme="minorHAnsi" w:cstheme="minorBidi"/>
          <w:b w:val="0"/>
          <w:noProof/>
          <w:sz w:val="22"/>
          <w:szCs w:val="22"/>
          <w:lang w:eastAsia="en-AU"/>
        </w:rPr>
        <w:tab/>
      </w:r>
      <w:r>
        <w:rPr>
          <w:noProof/>
        </w:rPr>
        <w:t>Procedures after closing of Tenders</w:t>
      </w:r>
      <w:r>
        <w:rPr>
          <w:noProof/>
          <w:webHidden/>
        </w:rPr>
        <w:tab/>
      </w:r>
      <w:r w:rsidR="00EA2BA1">
        <w:rPr>
          <w:noProof/>
          <w:webHidden/>
        </w:rPr>
        <w:t>11</w:t>
      </w:r>
    </w:p>
    <w:p w14:paraId="69F804E6" w14:textId="1BD5F334" w:rsidR="003E459C" w:rsidRDefault="003E459C" w:rsidP="006A3B3E">
      <w:pPr>
        <w:pStyle w:val="TOC3"/>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Evaluation of Tenders</w:t>
      </w:r>
      <w:r>
        <w:rPr>
          <w:noProof/>
          <w:webHidden/>
        </w:rPr>
        <w:tab/>
      </w:r>
      <w:r w:rsidR="00EA2BA1">
        <w:rPr>
          <w:noProof/>
          <w:webHidden/>
        </w:rPr>
        <w:t>11</w:t>
      </w:r>
    </w:p>
    <w:p w14:paraId="6AE0D6DA" w14:textId="14AAE700" w:rsidR="003E459C" w:rsidRDefault="003E459C">
      <w:pPr>
        <w:pStyle w:val="TOC3"/>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Acceptance of Tender</w:t>
      </w:r>
      <w:r>
        <w:rPr>
          <w:noProof/>
          <w:webHidden/>
        </w:rPr>
        <w:tab/>
      </w:r>
      <w:r w:rsidR="00EA2BA1">
        <w:rPr>
          <w:noProof/>
          <w:webHidden/>
        </w:rPr>
        <w:t>12</w:t>
      </w:r>
    </w:p>
    <w:p w14:paraId="4E9F473B" w14:textId="1C103161" w:rsidR="003E459C" w:rsidRDefault="003E459C">
      <w:pPr>
        <w:pStyle w:val="TOC3"/>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Protection of privacy</w:t>
      </w:r>
      <w:r>
        <w:rPr>
          <w:noProof/>
          <w:webHidden/>
        </w:rPr>
        <w:tab/>
      </w:r>
      <w:r w:rsidR="006E4CAE">
        <w:rPr>
          <w:noProof/>
          <w:webHidden/>
        </w:rPr>
        <w:t>1</w:t>
      </w:r>
      <w:r w:rsidR="006A3B3E">
        <w:rPr>
          <w:noProof/>
          <w:webHidden/>
        </w:rPr>
        <w:t>2</w:t>
      </w:r>
    </w:p>
    <w:p w14:paraId="4F7C7AC6" w14:textId="39ED0296" w:rsidR="003E459C" w:rsidRDefault="003E459C">
      <w:pPr>
        <w:pStyle w:val="TOC2"/>
        <w:tabs>
          <w:tab w:val="left" w:pos="1474"/>
        </w:tabs>
        <w:rPr>
          <w:rFonts w:asciiTheme="minorHAnsi" w:eastAsiaTheme="minorEastAsia" w:hAnsiTheme="minorHAnsi" w:cstheme="minorBidi"/>
          <w:b w:val="0"/>
          <w:noProof/>
          <w:sz w:val="22"/>
          <w:szCs w:val="22"/>
          <w:lang w:eastAsia="en-AU"/>
        </w:rPr>
      </w:pPr>
      <w:r w:rsidRPr="007F501B">
        <w:rPr>
          <w:b w:val="0"/>
          <w:noProof/>
        </w:rPr>
        <w:t>9</w:t>
      </w:r>
      <w:r>
        <w:rPr>
          <w:rFonts w:asciiTheme="minorHAnsi" w:eastAsiaTheme="minorEastAsia" w:hAnsiTheme="minorHAnsi" w:cstheme="minorBidi"/>
          <w:b w:val="0"/>
          <w:noProof/>
          <w:sz w:val="22"/>
          <w:szCs w:val="22"/>
          <w:lang w:eastAsia="en-AU"/>
        </w:rPr>
        <w:tab/>
      </w:r>
      <w:r>
        <w:rPr>
          <w:noProof/>
        </w:rPr>
        <w:t>Schedule of Special Tendering Conditions</w:t>
      </w:r>
      <w:r>
        <w:rPr>
          <w:noProof/>
          <w:webHidden/>
        </w:rPr>
        <w:tab/>
      </w:r>
      <w:r w:rsidR="006E4CAE">
        <w:rPr>
          <w:noProof/>
          <w:webHidden/>
        </w:rPr>
        <w:t>1</w:t>
      </w:r>
      <w:r w:rsidR="006A3B3E">
        <w:rPr>
          <w:noProof/>
          <w:webHidden/>
        </w:rPr>
        <w:t>3</w:t>
      </w:r>
    </w:p>
    <w:p w14:paraId="1F0B8806" w14:textId="28708AA1" w:rsidR="003E459C" w:rsidRDefault="003E459C" w:rsidP="006E4CAE">
      <w:pPr>
        <w:pStyle w:val="TOC3"/>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Strategic Policy – Procurement, Fraud and Corruption</w:t>
      </w:r>
      <w:r>
        <w:rPr>
          <w:noProof/>
          <w:webHidden/>
        </w:rPr>
        <w:tab/>
      </w:r>
      <w:r w:rsidR="006E4CAE">
        <w:rPr>
          <w:noProof/>
          <w:webHidden/>
        </w:rPr>
        <w:t>1</w:t>
      </w:r>
      <w:r w:rsidR="006A3B3E">
        <w:rPr>
          <w:noProof/>
          <w:webHidden/>
        </w:rPr>
        <w:t>3</w:t>
      </w:r>
    </w:p>
    <w:p w14:paraId="186E14FD" w14:textId="411931BB" w:rsidR="003E459C" w:rsidRDefault="003E459C">
      <w:pPr>
        <w:pStyle w:val="TOC3"/>
        <w:rPr>
          <w:rFonts w:asciiTheme="minorHAnsi" w:eastAsiaTheme="minorEastAsia" w:hAnsiTheme="minorHAnsi" w:cstheme="minorBidi"/>
          <w:noProof/>
          <w:sz w:val="22"/>
          <w:szCs w:val="22"/>
          <w:lang w:eastAsia="en-AU"/>
        </w:rPr>
      </w:pPr>
      <w:r>
        <w:rPr>
          <w:noProof/>
        </w:rPr>
        <w:t>9.</w:t>
      </w:r>
      <w:r w:rsidR="006E4CAE">
        <w:rPr>
          <w:noProof/>
        </w:rPr>
        <w:t>2</w:t>
      </w:r>
      <w:r>
        <w:rPr>
          <w:rFonts w:asciiTheme="minorHAnsi" w:eastAsiaTheme="minorEastAsia" w:hAnsiTheme="minorHAnsi" w:cstheme="minorBidi"/>
          <w:noProof/>
          <w:sz w:val="22"/>
          <w:szCs w:val="22"/>
          <w:lang w:eastAsia="en-AU"/>
        </w:rPr>
        <w:tab/>
      </w:r>
      <w:r>
        <w:rPr>
          <w:noProof/>
        </w:rPr>
        <w:t>Canvassing of Council Officials</w:t>
      </w:r>
      <w:r>
        <w:rPr>
          <w:noProof/>
          <w:webHidden/>
        </w:rPr>
        <w:tab/>
      </w:r>
      <w:r w:rsidR="006E4CAE">
        <w:rPr>
          <w:noProof/>
          <w:webHidden/>
        </w:rPr>
        <w:t>1</w:t>
      </w:r>
      <w:r w:rsidR="006A3B3E">
        <w:rPr>
          <w:noProof/>
          <w:webHidden/>
        </w:rPr>
        <w:t>3</w:t>
      </w:r>
    </w:p>
    <w:p w14:paraId="5227FA56" w14:textId="4EC4688F" w:rsidR="003E459C" w:rsidRDefault="003E459C">
      <w:pPr>
        <w:pStyle w:val="TOC3"/>
        <w:rPr>
          <w:rFonts w:asciiTheme="minorHAnsi" w:eastAsiaTheme="minorEastAsia" w:hAnsiTheme="minorHAnsi" w:cstheme="minorBidi"/>
          <w:noProof/>
          <w:sz w:val="22"/>
          <w:szCs w:val="22"/>
          <w:lang w:eastAsia="en-AU"/>
        </w:rPr>
      </w:pPr>
      <w:r>
        <w:rPr>
          <w:noProof/>
        </w:rPr>
        <w:t>9.</w:t>
      </w:r>
      <w:r w:rsidR="006E4CAE">
        <w:rPr>
          <w:noProof/>
        </w:rPr>
        <w:t>3</w:t>
      </w:r>
      <w:r>
        <w:rPr>
          <w:rFonts w:asciiTheme="minorHAnsi" w:eastAsiaTheme="minorEastAsia" w:hAnsiTheme="minorHAnsi" w:cstheme="minorBidi"/>
          <w:noProof/>
          <w:sz w:val="22"/>
          <w:szCs w:val="22"/>
          <w:lang w:eastAsia="en-AU"/>
        </w:rPr>
        <w:tab/>
      </w:r>
      <w:r>
        <w:rPr>
          <w:noProof/>
        </w:rPr>
        <w:t>Non Collusion</w:t>
      </w:r>
      <w:r>
        <w:rPr>
          <w:noProof/>
          <w:webHidden/>
        </w:rPr>
        <w:tab/>
      </w:r>
      <w:r w:rsidR="006E4CAE">
        <w:rPr>
          <w:noProof/>
          <w:webHidden/>
        </w:rPr>
        <w:t>1</w:t>
      </w:r>
      <w:r w:rsidR="006A3B3E">
        <w:rPr>
          <w:noProof/>
          <w:webHidden/>
        </w:rPr>
        <w:t>3</w:t>
      </w:r>
    </w:p>
    <w:p w14:paraId="62BB9992" w14:textId="7C4F1F43" w:rsidR="003E459C" w:rsidRDefault="003E459C">
      <w:pPr>
        <w:pStyle w:val="TOC3"/>
        <w:rPr>
          <w:rFonts w:asciiTheme="minorHAnsi" w:eastAsiaTheme="minorEastAsia" w:hAnsiTheme="minorHAnsi" w:cstheme="minorBidi"/>
          <w:noProof/>
          <w:sz w:val="22"/>
          <w:szCs w:val="22"/>
          <w:lang w:eastAsia="en-AU"/>
        </w:rPr>
      </w:pPr>
      <w:r>
        <w:rPr>
          <w:noProof/>
        </w:rPr>
        <w:t>9.</w:t>
      </w:r>
      <w:r w:rsidR="006E4CAE">
        <w:rPr>
          <w:noProof/>
        </w:rPr>
        <w:t>4</w:t>
      </w:r>
      <w:r>
        <w:rPr>
          <w:rFonts w:asciiTheme="minorHAnsi" w:eastAsiaTheme="minorEastAsia" w:hAnsiTheme="minorHAnsi" w:cstheme="minorBidi"/>
          <w:noProof/>
          <w:sz w:val="22"/>
          <w:szCs w:val="22"/>
          <w:lang w:eastAsia="en-AU"/>
        </w:rPr>
        <w:tab/>
      </w:r>
      <w:r>
        <w:rPr>
          <w:noProof/>
        </w:rPr>
        <w:t>Probity considerations</w:t>
      </w:r>
      <w:r>
        <w:rPr>
          <w:noProof/>
          <w:webHidden/>
        </w:rPr>
        <w:tab/>
      </w:r>
      <w:r w:rsidR="006E4CAE">
        <w:rPr>
          <w:noProof/>
          <w:webHidden/>
        </w:rPr>
        <w:t>1</w:t>
      </w:r>
      <w:r w:rsidR="006A3B3E">
        <w:rPr>
          <w:noProof/>
          <w:webHidden/>
        </w:rPr>
        <w:t>4</w:t>
      </w:r>
    </w:p>
    <w:p w14:paraId="2B57615F" w14:textId="51FF5832" w:rsidR="00043B68" w:rsidRPr="00140557" w:rsidRDefault="00043B68" w:rsidP="00E643E5">
      <w:pPr>
        <w:pStyle w:val="TOC3"/>
      </w:pPr>
      <w:r w:rsidRPr="00140557">
        <w:fldChar w:fldCharType="end"/>
      </w:r>
      <w:bookmarkEnd w:id="1"/>
    </w:p>
    <w:p w14:paraId="6CFC5136" w14:textId="77777777" w:rsidR="00B71161" w:rsidRDefault="00B71161">
      <w:pPr>
        <w:spacing w:after="0"/>
        <w:ind w:left="0"/>
        <w:jc w:val="left"/>
        <w:rPr>
          <w:rFonts w:ascii="Arial Black" w:hAnsi="Arial Black"/>
          <w:b/>
          <w:color w:val="000000"/>
          <w:sz w:val="40"/>
        </w:rPr>
      </w:pPr>
      <w:bookmarkStart w:id="2" w:name="_Toc184801877"/>
      <w:bookmarkStart w:id="3" w:name="_Toc184801934"/>
      <w:bookmarkStart w:id="4" w:name="_Toc416164105"/>
      <w:r>
        <w:br w:type="page"/>
      </w:r>
    </w:p>
    <w:p w14:paraId="62E62FEF" w14:textId="754180EF" w:rsidR="00043B68" w:rsidRPr="00140557" w:rsidRDefault="00043B68">
      <w:pPr>
        <w:pStyle w:val="Heading1"/>
      </w:pPr>
      <w:bookmarkStart w:id="5" w:name="_Toc132269162"/>
      <w:bookmarkStart w:id="6" w:name="_Hlk168915633"/>
      <w:r w:rsidRPr="00140557">
        <w:lastRenderedPageBreak/>
        <w:t>Conditions of Tendering</w:t>
      </w:r>
      <w:bookmarkEnd w:id="2"/>
      <w:bookmarkEnd w:id="3"/>
      <w:bookmarkEnd w:id="4"/>
      <w:bookmarkEnd w:id="5"/>
    </w:p>
    <w:p w14:paraId="603B54DF" w14:textId="3E562737" w:rsidR="00043B68" w:rsidRPr="00140557" w:rsidRDefault="00043B68">
      <w:pPr>
        <w:pStyle w:val="NumberOfPages"/>
      </w:pPr>
      <w:bookmarkStart w:id="7" w:name="NumberOfPagesCoT"/>
      <w:r w:rsidRPr="00140557">
        <w:t xml:space="preserve">THERE ARE </w:t>
      </w:r>
      <w:r w:rsidR="00211CF8">
        <w:t>1</w:t>
      </w:r>
      <w:r w:rsidR="00B51C34">
        <w:t>5</w:t>
      </w:r>
      <w:r w:rsidR="005E4FAA">
        <w:t xml:space="preserve"> </w:t>
      </w:r>
      <w:r w:rsidRPr="00140557">
        <w:t>PAGES IN THIS SECTION</w:t>
      </w:r>
      <w:r w:rsidR="00CF2B95" w:rsidRPr="00140557">
        <w:t xml:space="preserve"> </w:t>
      </w:r>
    </w:p>
    <w:bookmarkEnd w:id="7"/>
    <w:p w14:paraId="5EE4D285" w14:textId="77777777" w:rsidR="00043B68" w:rsidRPr="002D644F" w:rsidRDefault="00043B68" w:rsidP="008204F1">
      <w:pPr>
        <w:pStyle w:val="Paragraph"/>
        <w:rPr>
          <w:noProof w:val="0"/>
        </w:rPr>
      </w:pPr>
      <w:r w:rsidRPr="002D644F">
        <w:rPr>
          <w:noProof w:val="0"/>
        </w:rPr>
        <w:t>This section includes notices to tenderers.</w:t>
      </w:r>
    </w:p>
    <w:p w14:paraId="75B9D388" w14:textId="2B3A68CF" w:rsidR="00043B68" w:rsidRPr="00D51FB0" w:rsidRDefault="00043B68" w:rsidP="00E42679">
      <w:pPr>
        <w:pStyle w:val="Paragraph"/>
      </w:pPr>
      <w:r w:rsidRPr="00D51FB0">
        <w:rPr>
          <w:b/>
          <w:bCs/>
          <w:noProof w:val="0"/>
        </w:rPr>
        <w:t>The Conditions of Tendering section does not form part of the Contract.</w:t>
      </w:r>
      <w:r w:rsidR="002D644F" w:rsidRPr="00D51FB0">
        <w:t xml:space="preserve"> </w:t>
      </w:r>
    </w:p>
    <w:p w14:paraId="11417C4A" w14:textId="211F9407" w:rsidR="00152BD5" w:rsidRPr="000F0524" w:rsidRDefault="000725F0" w:rsidP="00C16814">
      <w:pPr>
        <w:pStyle w:val="Heading3"/>
        <w:tabs>
          <w:tab w:val="clear" w:pos="709"/>
          <w:tab w:val="clear" w:pos="1494"/>
        </w:tabs>
        <w:ind w:left="0"/>
      </w:pPr>
      <w:bookmarkStart w:id="8" w:name="_Toc132269163"/>
      <w:bookmarkStart w:id="9" w:name="_Toc184801879"/>
      <w:bookmarkStart w:id="10" w:name="_Toc184801936"/>
      <w:bookmarkStart w:id="11" w:name="_Toc416164107"/>
      <w:r w:rsidRPr="000F0524">
        <w:t xml:space="preserve">Summary of the </w:t>
      </w:r>
      <w:r w:rsidR="00470329" w:rsidRPr="000F0524">
        <w:t xml:space="preserve">Tendered </w:t>
      </w:r>
      <w:r w:rsidR="007C4912" w:rsidRPr="000F0524">
        <w:t>Works</w:t>
      </w:r>
      <w:bookmarkEnd w:id="8"/>
      <w:r w:rsidR="004E2ED1" w:rsidRPr="000F0524">
        <w:t xml:space="preserve"> </w:t>
      </w:r>
    </w:p>
    <w:p w14:paraId="2260106B" w14:textId="568C713C" w:rsidR="000B2901" w:rsidRPr="00F8173D" w:rsidRDefault="00E42679" w:rsidP="00D942B0">
      <w:pPr>
        <w:ind w:left="709"/>
      </w:pPr>
      <w:r>
        <w:t>Cabonne</w:t>
      </w:r>
      <w:r w:rsidR="00D942B0" w:rsidRPr="000F0524">
        <w:t xml:space="preserve"> Council (the Principal) is seeking tenders from appropriately qualified and experienced </w:t>
      </w:r>
      <w:r w:rsidR="000B2901" w:rsidRPr="00F8173D">
        <w:t xml:space="preserve">organisations </w:t>
      </w:r>
      <w:r w:rsidR="00D942B0" w:rsidRPr="00F8173D">
        <w:t>for the</w:t>
      </w:r>
      <w:r w:rsidR="00397A47" w:rsidRPr="00F8173D">
        <w:t>:</w:t>
      </w:r>
    </w:p>
    <w:p w14:paraId="5294AB4A" w14:textId="27B0590A" w:rsidR="00FC5B5B" w:rsidRPr="00F8173D" w:rsidRDefault="00924CD2" w:rsidP="00C86683">
      <w:pPr>
        <w:ind w:left="709"/>
      </w:pPr>
      <w:bookmarkStart w:id="12" w:name="_Hlk168913306"/>
      <w:r w:rsidRPr="00F8173D">
        <w:t>Tender 17</w:t>
      </w:r>
      <w:r w:rsidR="007E0921" w:rsidRPr="00F8173D">
        <w:t>90417</w:t>
      </w:r>
      <w:r w:rsidRPr="00F8173D">
        <w:t xml:space="preserve"> </w:t>
      </w:r>
      <w:r w:rsidR="00FC5B5B" w:rsidRPr="00F8173D">
        <w:t xml:space="preserve">Supply of </w:t>
      </w:r>
      <w:r w:rsidR="00F8173D" w:rsidRPr="00F8173D">
        <w:t>Photovoltaic Modules</w:t>
      </w:r>
      <w:r w:rsidR="007A31C9" w:rsidRPr="00F8173D">
        <w:t xml:space="preserve"> </w:t>
      </w:r>
      <w:r w:rsidR="00FC5B5B" w:rsidRPr="00F8173D">
        <w:t>for Eugowra Solar Farm</w:t>
      </w:r>
    </w:p>
    <w:bookmarkEnd w:id="12"/>
    <w:p w14:paraId="6AE18025" w14:textId="2484AB80" w:rsidR="00A2257A" w:rsidRPr="000F0524" w:rsidRDefault="00C2276F" w:rsidP="00397A47">
      <w:pPr>
        <w:ind w:left="709"/>
      </w:pPr>
      <w:r w:rsidRPr="00F8173D">
        <w:t xml:space="preserve">Refer to the </w:t>
      </w:r>
      <w:r w:rsidR="005E342F" w:rsidRPr="00F8173D">
        <w:rPr>
          <w:i/>
          <w:iCs/>
        </w:rPr>
        <w:t>Principal’</w:t>
      </w:r>
      <w:r w:rsidR="00C86683" w:rsidRPr="00F8173D">
        <w:rPr>
          <w:i/>
          <w:iCs/>
        </w:rPr>
        <w:t>s Technical Brief</w:t>
      </w:r>
      <w:r w:rsidR="005E342F" w:rsidRPr="00F8173D">
        <w:t xml:space="preserve"> for</w:t>
      </w:r>
      <w:r w:rsidR="00D942B0" w:rsidRPr="000F0524">
        <w:t xml:space="preserve"> more detail</w:t>
      </w:r>
      <w:r w:rsidR="005E342F" w:rsidRPr="000F0524">
        <w:t xml:space="preserve"> o</w:t>
      </w:r>
      <w:r w:rsidR="00722FA8" w:rsidRPr="000F0524">
        <w:t>f</w:t>
      </w:r>
      <w:r w:rsidR="005E342F" w:rsidRPr="000F0524">
        <w:t xml:space="preserve"> </w:t>
      </w:r>
      <w:r w:rsidR="00D942B0" w:rsidRPr="000F0524">
        <w:t xml:space="preserve">the </w:t>
      </w:r>
      <w:r w:rsidR="002B5E85" w:rsidRPr="000F0524">
        <w:t>Works</w:t>
      </w:r>
      <w:r w:rsidR="00D942B0" w:rsidRPr="000F0524">
        <w:t>.</w:t>
      </w:r>
    </w:p>
    <w:p w14:paraId="7D592FD6" w14:textId="7442CAA8" w:rsidR="00A17AE5" w:rsidRPr="000F0524" w:rsidRDefault="00A17AE5" w:rsidP="00C16814">
      <w:pPr>
        <w:pStyle w:val="Heading3"/>
        <w:tabs>
          <w:tab w:val="clear" w:pos="709"/>
          <w:tab w:val="clear" w:pos="1494"/>
        </w:tabs>
        <w:ind w:left="0"/>
      </w:pPr>
      <w:bookmarkStart w:id="13" w:name="_Toc132269164"/>
      <w:bookmarkStart w:id="14" w:name="_Hlk124674675"/>
      <w:r w:rsidRPr="000F0524">
        <w:t xml:space="preserve">Requests for information </w:t>
      </w:r>
      <w:r w:rsidR="009259CA" w:rsidRPr="000F0524">
        <w:t>and</w:t>
      </w:r>
      <w:r w:rsidRPr="000F0524">
        <w:t xml:space="preserve"> clarifications</w:t>
      </w:r>
      <w:bookmarkEnd w:id="13"/>
    </w:p>
    <w:p w14:paraId="66B279BC" w14:textId="1D121C8C" w:rsidR="007C6821" w:rsidRPr="000F0524" w:rsidRDefault="00361387" w:rsidP="00F039A9">
      <w:pPr>
        <w:spacing w:before="120" w:after="120"/>
        <w:ind w:left="709"/>
      </w:pPr>
      <w:bookmarkStart w:id="15" w:name="_Hlk168915088"/>
      <w:bookmarkStart w:id="16" w:name="_Hlk124511235"/>
      <w:bookmarkEnd w:id="9"/>
      <w:bookmarkEnd w:id="10"/>
      <w:bookmarkEnd w:id="11"/>
      <w:bookmarkEnd w:id="14"/>
      <w:r w:rsidRPr="000F0524">
        <w:t xml:space="preserve">All communications with the Principal </w:t>
      </w:r>
      <w:r w:rsidR="00577E6E" w:rsidRPr="000F0524">
        <w:rPr>
          <w:rFonts w:eastAsia="Calibri"/>
          <w:color w:val="000000"/>
          <w:lang w:val="en-GB"/>
        </w:rPr>
        <w:t xml:space="preserve">and all requests for </w:t>
      </w:r>
      <w:r w:rsidR="00577E6E" w:rsidRPr="000F0524">
        <w:t xml:space="preserve">information or </w:t>
      </w:r>
      <w:r w:rsidR="00577E6E" w:rsidRPr="000F0524">
        <w:rPr>
          <w:rFonts w:eastAsia="Calibri"/>
          <w:color w:val="000000"/>
          <w:lang w:val="en-GB"/>
        </w:rPr>
        <w:t xml:space="preserve">clarification with regard to this Request for Tenders (RFT) </w:t>
      </w:r>
      <w:r w:rsidR="00577E6E" w:rsidRPr="000F0524">
        <w:t xml:space="preserve">must be </w:t>
      </w:r>
      <w:r w:rsidR="00BF3D1E" w:rsidRPr="000F0524">
        <w:t xml:space="preserve">made </w:t>
      </w:r>
      <w:r w:rsidR="00577E6E" w:rsidRPr="000F0524">
        <w:t xml:space="preserve">through </w:t>
      </w:r>
      <w:r w:rsidR="007412D5" w:rsidRPr="000F0524">
        <w:t>the Principal’s</w:t>
      </w:r>
      <w:r w:rsidR="00577E6E" w:rsidRPr="000F0524">
        <w:t xml:space="preserve"> online forum.</w:t>
      </w:r>
    </w:p>
    <w:p w14:paraId="560A6E15" w14:textId="77777777" w:rsidR="00D3050E" w:rsidRPr="000F0524" w:rsidRDefault="00D3050E" w:rsidP="00D3050E">
      <w:pPr>
        <w:spacing w:before="120" w:after="120"/>
        <w:ind w:left="709"/>
        <w:rPr>
          <w:rFonts w:eastAsia="Calibri"/>
          <w:color w:val="000000"/>
          <w:lang w:val="en-GB"/>
        </w:rPr>
      </w:pPr>
      <w:r w:rsidRPr="000F0524">
        <w:rPr>
          <w:rFonts w:eastAsia="Calibri"/>
          <w:color w:val="000000"/>
          <w:lang w:val="en-GB"/>
        </w:rPr>
        <w:t>Requests for information or clarification will be directed to the nominated Contact Person. The Contact Person will respond in writing and may distribute both the enquiry and the response to all tenderers.</w:t>
      </w:r>
    </w:p>
    <w:p w14:paraId="720D8CA0" w14:textId="1BD4774B" w:rsidR="00950ACF" w:rsidRPr="000F0524" w:rsidRDefault="00950ACF" w:rsidP="00950ACF">
      <w:pPr>
        <w:spacing w:before="120" w:after="120"/>
        <w:ind w:left="709"/>
      </w:pPr>
      <w:r w:rsidRPr="000F0524">
        <w:t xml:space="preserve">Tenderers should not approach </w:t>
      </w:r>
      <w:r w:rsidR="008C0927" w:rsidRPr="000F0524">
        <w:t>the</w:t>
      </w:r>
      <w:r w:rsidR="00DA7762" w:rsidRPr="000F0524">
        <w:t xml:space="preserve"> </w:t>
      </w:r>
      <w:r w:rsidR="008C0927" w:rsidRPr="000F0524">
        <w:t>C</w:t>
      </w:r>
      <w:r w:rsidRPr="000F0524">
        <w:t xml:space="preserve">ontact </w:t>
      </w:r>
      <w:r w:rsidR="008C0927" w:rsidRPr="000F0524">
        <w:t>P</w:t>
      </w:r>
      <w:r w:rsidR="00DA7762" w:rsidRPr="000F0524">
        <w:t>erson</w:t>
      </w:r>
      <w:r w:rsidRPr="000F0524">
        <w:t xml:space="preserve"> directly unless requested to do so.</w:t>
      </w:r>
    </w:p>
    <w:p w14:paraId="0CD8D50F" w14:textId="77777777" w:rsidR="00950ACF" w:rsidRPr="000F0524" w:rsidRDefault="00950ACF" w:rsidP="00950ACF">
      <w:pPr>
        <w:spacing w:before="120" w:after="120"/>
        <w:ind w:left="709"/>
      </w:pPr>
      <w:r w:rsidRPr="000F0524">
        <w:t xml:space="preserve">Tenderers must </w:t>
      </w:r>
      <w:r w:rsidRPr="000F0524">
        <w:rPr>
          <w:u w:val="single"/>
        </w:rPr>
        <w:t>not</w:t>
      </w:r>
      <w:r w:rsidRPr="000F0524">
        <w:t xml:space="preserve"> approach any other Council officers or elected members with regard to this RFT.</w:t>
      </w:r>
    </w:p>
    <w:p w14:paraId="20C1A41A" w14:textId="0F745094" w:rsidR="00CA3C43" w:rsidRPr="000F0524" w:rsidRDefault="00CA3C43" w:rsidP="00CA3C43">
      <w:pPr>
        <w:spacing w:before="120" w:after="120"/>
        <w:ind w:left="709"/>
        <w:rPr>
          <w:rFonts w:eastAsia="Calibri"/>
          <w:color w:val="000000"/>
          <w:lang w:val="en-GB"/>
        </w:rPr>
      </w:pPr>
      <w:r w:rsidRPr="000F0524">
        <w:rPr>
          <w:rFonts w:eastAsia="Calibri"/>
          <w:color w:val="000000"/>
          <w:lang w:val="en-GB"/>
        </w:rPr>
        <w:t>If a Tenderer considers the subject matter of an enquiry to be confidential, it must clearly indicate this in its request. The Principal, in its sole discretion, shall determine whether the matter raised is of a confidential nature. If the Principal does not consider the subject matter of the enquiry to be of a confidential nature, it shall give the Tenderer the opportunity to withdraw the enquiry.</w:t>
      </w:r>
    </w:p>
    <w:p w14:paraId="78B6BDDF" w14:textId="29E9F135" w:rsidR="007E0921" w:rsidRPr="007E0921" w:rsidRDefault="007E0921" w:rsidP="00CA3C43">
      <w:pPr>
        <w:spacing w:before="120" w:after="120"/>
        <w:ind w:left="709"/>
        <w:rPr>
          <w:rFonts w:eastAsia="Calibri"/>
          <w:color w:val="000000"/>
          <w:u w:val="single"/>
          <w:lang w:val="en-GB"/>
        </w:rPr>
      </w:pPr>
      <w:r w:rsidRPr="007E0921">
        <w:rPr>
          <w:rFonts w:eastAsia="Calibri"/>
          <w:color w:val="000000"/>
          <w:u w:val="single"/>
          <w:lang w:val="en-GB"/>
        </w:rPr>
        <w:t>Please Note: The Principals Office will be closed 2</w:t>
      </w:r>
      <w:r w:rsidR="00D52485">
        <w:rPr>
          <w:rFonts w:eastAsia="Calibri"/>
          <w:color w:val="000000"/>
          <w:u w:val="single"/>
          <w:lang w:val="en-GB"/>
        </w:rPr>
        <w:t>4</w:t>
      </w:r>
      <w:r w:rsidRPr="007E0921">
        <w:rPr>
          <w:rFonts w:eastAsia="Calibri"/>
          <w:color w:val="000000"/>
          <w:u w:val="single"/>
          <w:lang w:val="en-GB"/>
        </w:rPr>
        <w:t xml:space="preserve"> December 2024 and reopening 2 January 2025. Responses to forum enquiries will not be made during this time. </w:t>
      </w:r>
    </w:p>
    <w:p w14:paraId="3FC14B0B" w14:textId="75B69673" w:rsidR="00CA3C43" w:rsidRPr="000F0524" w:rsidRDefault="00CA3C43" w:rsidP="00CA3C43">
      <w:pPr>
        <w:spacing w:before="120" w:after="120"/>
        <w:ind w:left="709"/>
        <w:rPr>
          <w:rFonts w:eastAsia="Calibri"/>
          <w:color w:val="000000"/>
          <w:lang w:val="en-GB"/>
        </w:rPr>
      </w:pPr>
      <w:r w:rsidRPr="000F0524">
        <w:rPr>
          <w:rFonts w:eastAsia="Calibri"/>
          <w:color w:val="000000"/>
          <w:lang w:val="en-GB"/>
        </w:rPr>
        <w:t xml:space="preserve">The Principal reserves the right not to respond to enquiries made within 7 days prior to the close of tenders. </w:t>
      </w:r>
    </w:p>
    <w:p w14:paraId="34C9F05C" w14:textId="56A64B74" w:rsidR="003D74F3" w:rsidRPr="000F0524" w:rsidRDefault="00A878AA" w:rsidP="1C8769E1">
      <w:pPr>
        <w:ind w:left="709"/>
        <w:rPr>
          <w:rFonts w:eastAsia="Calibri"/>
          <w:color w:val="000000" w:themeColor="text1"/>
          <w:lang w:val="en-GB"/>
        </w:rPr>
      </w:pPr>
      <w:r>
        <w:t>The Principal’s</w:t>
      </w:r>
      <w:r w:rsidR="003D74F3">
        <w:t xml:space="preserve"> online forum is: </w:t>
      </w:r>
      <w:r w:rsidR="00E11A70">
        <w:rPr>
          <w:rFonts w:eastAsia="Calibri"/>
          <w:color w:val="000000" w:themeColor="text1"/>
          <w:lang w:val="en-GB"/>
        </w:rPr>
        <w:t>Vendorpanel</w:t>
      </w:r>
    </w:p>
    <w:p w14:paraId="4216B870" w14:textId="48BA0C8C" w:rsidR="003D74F3" w:rsidRPr="000F0524" w:rsidRDefault="003D74F3" w:rsidP="003D74F3">
      <w:pPr>
        <w:spacing w:before="60"/>
        <w:ind w:left="709"/>
        <w:rPr>
          <w:rStyle w:val="Hyperlink"/>
        </w:rPr>
      </w:pPr>
      <w:r>
        <w:t xml:space="preserve">Access to </w:t>
      </w:r>
      <w:r w:rsidR="00E11A70">
        <w:t xml:space="preserve">Vendorpanel </w:t>
      </w:r>
      <w:r>
        <w:t xml:space="preserve">is via: </w:t>
      </w:r>
      <w:hyperlink r:id="rId8" w:history="1">
        <w:r w:rsidR="00E11A70" w:rsidRPr="009F5642">
          <w:rPr>
            <w:rStyle w:val="Hyperlink"/>
          </w:rPr>
          <w:t>www.vendorpanel.com.au/cabonne/tenders</w:t>
        </w:r>
      </w:hyperlink>
      <w:r w:rsidR="00E11A70">
        <w:t xml:space="preserve"> </w:t>
      </w:r>
    </w:p>
    <w:p w14:paraId="67425D3E" w14:textId="77777777" w:rsidR="00797755" w:rsidRPr="000F0524" w:rsidRDefault="00797755" w:rsidP="00797755">
      <w:pPr>
        <w:pStyle w:val="Paragraph"/>
        <w:spacing w:before="60"/>
        <w:rPr>
          <w:noProof w:val="0"/>
        </w:rPr>
      </w:pPr>
      <w:r w:rsidRPr="000F0524">
        <w:rPr>
          <w:noProof w:val="0"/>
        </w:rPr>
        <w:t xml:space="preserve">The Contact Person is: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97"/>
      </w:tblGrid>
      <w:tr w:rsidR="00797755" w14:paraId="69330530" w14:textId="77777777" w:rsidTr="00D372E5">
        <w:trPr>
          <w:hidden w:val="0"/>
        </w:trPr>
        <w:tc>
          <w:tcPr>
            <w:tcW w:w="2410" w:type="dxa"/>
          </w:tcPr>
          <w:p w14:paraId="4FD9903A" w14:textId="66E24E1E" w:rsidR="00797755" w:rsidRPr="007E0921" w:rsidRDefault="00797755" w:rsidP="003D74F3">
            <w:pPr>
              <w:pStyle w:val="GuideNote"/>
              <w:ind w:left="0"/>
              <w:rPr>
                <w:rFonts w:ascii="Times New Roman" w:hAnsi="Times New Roman"/>
                <w:caps w:val="0"/>
                <w:vanish w:val="0"/>
                <w:color w:val="auto"/>
                <w:sz w:val="20"/>
                <w:szCs w:val="20"/>
              </w:rPr>
            </w:pPr>
            <w:r w:rsidRPr="007E0921">
              <w:rPr>
                <w:rFonts w:ascii="Times New Roman" w:hAnsi="Times New Roman"/>
                <w:caps w:val="0"/>
                <w:vanish w:val="0"/>
                <w:color w:val="auto"/>
                <w:sz w:val="20"/>
                <w:szCs w:val="20"/>
              </w:rPr>
              <w:t>Name:</w:t>
            </w:r>
          </w:p>
        </w:tc>
        <w:tc>
          <w:tcPr>
            <w:tcW w:w="5097" w:type="dxa"/>
          </w:tcPr>
          <w:p w14:paraId="687EF2BC" w14:textId="1DF6A46A" w:rsidR="00797755" w:rsidRPr="007E0921" w:rsidRDefault="00C86683" w:rsidP="003D74F3">
            <w:pPr>
              <w:pStyle w:val="GuideNote"/>
              <w:ind w:left="0"/>
              <w:rPr>
                <w:rFonts w:ascii="Times New Roman" w:hAnsi="Times New Roman"/>
                <w:b w:val="0"/>
                <w:bCs/>
                <w:caps w:val="0"/>
                <w:vanish w:val="0"/>
                <w:color w:val="auto"/>
                <w:sz w:val="20"/>
                <w:szCs w:val="20"/>
              </w:rPr>
            </w:pPr>
            <w:r w:rsidRPr="007E0921">
              <w:rPr>
                <w:rFonts w:ascii="Times New Roman" w:hAnsi="Times New Roman"/>
                <w:b w:val="0"/>
                <w:bCs/>
                <w:caps w:val="0"/>
                <w:vanish w:val="0"/>
                <w:color w:val="auto"/>
                <w:sz w:val="20"/>
                <w:szCs w:val="20"/>
              </w:rPr>
              <w:t>Nyssa Smith</w:t>
            </w:r>
          </w:p>
        </w:tc>
      </w:tr>
      <w:tr w:rsidR="00797755" w14:paraId="5F644D42" w14:textId="77777777" w:rsidTr="00D372E5">
        <w:trPr>
          <w:hidden w:val="0"/>
        </w:trPr>
        <w:tc>
          <w:tcPr>
            <w:tcW w:w="2410" w:type="dxa"/>
          </w:tcPr>
          <w:p w14:paraId="655AFC0B" w14:textId="414775CF" w:rsidR="00797755" w:rsidRPr="007E0921" w:rsidRDefault="00797755" w:rsidP="003D74F3">
            <w:pPr>
              <w:pStyle w:val="GuideNote"/>
              <w:ind w:left="0"/>
              <w:rPr>
                <w:rFonts w:ascii="Times New Roman" w:hAnsi="Times New Roman"/>
                <w:caps w:val="0"/>
                <w:vanish w:val="0"/>
                <w:color w:val="auto"/>
                <w:sz w:val="20"/>
                <w:szCs w:val="20"/>
              </w:rPr>
            </w:pPr>
            <w:r w:rsidRPr="007E0921">
              <w:rPr>
                <w:rFonts w:ascii="Times New Roman" w:hAnsi="Times New Roman"/>
                <w:caps w:val="0"/>
                <w:vanish w:val="0"/>
                <w:color w:val="auto"/>
                <w:sz w:val="20"/>
                <w:szCs w:val="20"/>
              </w:rPr>
              <w:t>Telephone number:</w:t>
            </w:r>
          </w:p>
        </w:tc>
        <w:tc>
          <w:tcPr>
            <w:tcW w:w="5097" w:type="dxa"/>
          </w:tcPr>
          <w:p w14:paraId="6E842AA1" w14:textId="4C6C2DAF" w:rsidR="00797755" w:rsidRPr="007E0921" w:rsidRDefault="009F705C" w:rsidP="003D74F3">
            <w:pPr>
              <w:pStyle w:val="GuideNote"/>
              <w:ind w:left="0"/>
              <w:rPr>
                <w:rFonts w:ascii="Times New Roman" w:hAnsi="Times New Roman"/>
                <w:b w:val="0"/>
                <w:bCs/>
                <w:caps w:val="0"/>
                <w:vanish w:val="0"/>
                <w:color w:val="auto"/>
                <w:sz w:val="20"/>
                <w:szCs w:val="20"/>
              </w:rPr>
            </w:pPr>
            <w:r w:rsidRPr="007E0921">
              <w:rPr>
                <w:rFonts w:ascii="Times New Roman" w:hAnsi="Times New Roman"/>
                <w:b w:val="0"/>
                <w:bCs/>
                <w:caps w:val="0"/>
                <w:vanish w:val="0"/>
                <w:color w:val="auto"/>
                <w:sz w:val="20"/>
                <w:szCs w:val="20"/>
              </w:rPr>
              <w:t>0</w:t>
            </w:r>
            <w:r w:rsidR="00C86683" w:rsidRPr="007E0921">
              <w:rPr>
                <w:rFonts w:ascii="Times New Roman" w:hAnsi="Times New Roman"/>
                <w:b w:val="0"/>
                <w:bCs/>
                <w:caps w:val="0"/>
                <w:vanish w:val="0"/>
                <w:color w:val="auto"/>
                <w:sz w:val="20"/>
                <w:szCs w:val="20"/>
              </w:rPr>
              <w:t>2 6390 7123</w:t>
            </w:r>
          </w:p>
        </w:tc>
      </w:tr>
      <w:tr w:rsidR="00797755" w14:paraId="032540F6" w14:textId="77777777" w:rsidTr="00D372E5">
        <w:trPr>
          <w:hidden w:val="0"/>
        </w:trPr>
        <w:tc>
          <w:tcPr>
            <w:tcW w:w="2410" w:type="dxa"/>
          </w:tcPr>
          <w:p w14:paraId="25F4D709" w14:textId="7C305FE9" w:rsidR="00797755" w:rsidRPr="007E0921" w:rsidRDefault="00797755" w:rsidP="003D74F3">
            <w:pPr>
              <w:pStyle w:val="GuideNote"/>
              <w:ind w:left="0"/>
              <w:rPr>
                <w:rFonts w:ascii="Times New Roman" w:hAnsi="Times New Roman"/>
                <w:caps w:val="0"/>
                <w:vanish w:val="0"/>
                <w:color w:val="auto"/>
                <w:sz w:val="20"/>
                <w:szCs w:val="20"/>
              </w:rPr>
            </w:pPr>
            <w:r w:rsidRPr="007E0921">
              <w:rPr>
                <w:rFonts w:ascii="Times New Roman" w:hAnsi="Times New Roman"/>
                <w:caps w:val="0"/>
                <w:vanish w:val="0"/>
                <w:color w:val="auto"/>
                <w:sz w:val="20"/>
                <w:szCs w:val="20"/>
              </w:rPr>
              <w:t>E-mail address:</w:t>
            </w:r>
          </w:p>
        </w:tc>
        <w:tc>
          <w:tcPr>
            <w:tcW w:w="5097" w:type="dxa"/>
          </w:tcPr>
          <w:p w14:paraId="3CEA49FD" w14:textId="36E76A2C" w:rsidR="00797755" w:rsidRPr="007E0921" w:rsidRDefault="00C86683" w:rsidP="003D74F3">
            <w:pPr>
              <w:pStyle w:val="GuideNote"/>
              <w:ind w:left="0"/>
              <w:rPr>
                <w:rFonts w:ascii="Times New Roman" w:hAnsi="Times New Roman"/>
                <w:b w:val="0"/>
                <w:bCs/>
                <w:caps w:val="0"/>
                <w:vanish w:val="0"/>
                <w:color w:val="auto"/>
                <w:sz w:val="20"/>
                <w:szCs w:val="20"/>
              </w:rPr>
            </w:pPr>
            <w:r w:rsidRPr="007E0921">
              <w:rPr>
                <w:rFonts w:ascii="Times New Roman" w:hAnsi="Times New Roman"/>
                <w:b w:val="0"/>
                <w:bCs/>
                <w:caps w:val="0"/>
                <w:vanish w:val="0"/>
                <w:color w:val="auto"/>
                <w:sz w:val="20"/>
                <w:szCs w:val="20"/>
              </w:rPr>
              <w:t>Nyssa.Smith</w:t>
            </w:r>
            <w:r w:rsidR="009F705C" w:rsidRPr="007E0921">
              <w:rPr>
                <w:rFonts w:ascii="Times New Roman" w:hAnsi="Times New Roman"/>
                <w:b w:val="0"/>
                <w:bCs/>
                <w:caps w:val="0"/>
                <w:vanish w:val="0"/>
                <w:color w:val="auto"/>
                <w:sz w:val="20"/>
                <w:szCs w:val="20"/>
              </w:rPr>
              <w:t>@cabonne.nsw.gov.au</w:t>
            </w:r>
          </w:p>
        </w:tc>
      </w:tr>
    </w:tbl>
    <w:p w14:paraId="14C95A4B" w14:textId="24ACC288" w:rsidR="007F5889" w:rsidRPr="000F0524" w:rsidRDefault="007F5889" w:rsidP="007F5889">
      <w:pPr>
        <w:pStyle w:val="Heading3"/>
        <w:ind w:hanging="1134"/>
      </w:pPr>
      <w:bookmarkStart w:id="17" w:name="_Toc132269165"/>
      <w:bookmarkStart w:id="18" w:name="GC21_Contact_Officer"/>
      <w:bookmarkEnd w:id="15"/>
      <w:bookmarkEnd w:id="16"/>
      <w:r w:rsidRPr="000F0524">
        <w:t>Termination of Tender Process</w:t>
      </w:r>
      <w:bookmarkEnd w:id="17"/>
    </w:p>
    <w:p w14:paraId="097D5E15" w14:textId="47D05009" w:rsidR="007F5889" w:rsidRPr="000F0524" w:rsidRDefault="00C86136" w:rsidP="00187DFF">
      <w:pPr>
        <w:spacing w:before="120" w:after="120"/>
        <w:ind w:left="709"/>
        <w:rPr>
          <w:rFonts w:eastAsia="Calibri"/>
          <w:color w:val="000000"/>
          <w:lang w:val="en-GB"/>
        </w:rPr>
      </w:pPr>
      <w:r w:rsidRPr="000F0524">
        <w:rPr>
          <w:rFonts w:eastAsia="Calibri"/>
          <w:color w:val="000000"/>
          <w:lang w:val="en-GB"/>
        </w:rPr>
        <w:t xml:space="preserve">Where, due to a change in circumstances, the Principal </w:t>
      </w:r>
      <w:r w:rsidR="0043092B" w:rsidRPr="000F0524">
        <w:rPr>
          <w:rFonts w:eastAsia="Calibri"/>
          <w:color w:val="000000"/>
          <w:lang w:val="en-GB"/>
        </w:rPr>
        <w:t xml:space="preserve">decides that </w:t>
      </w:r>
      <w:r w:rsidR="00424F7C" w:rsidRPr="000F0524">
        <w:rPr>
          <w:rFonts w:eastAsia="Calibri"/>
          <w:color w:val="000000"/>
          <w:lang w:val="en-GB"/>
        </w:rPr>
        <w:t>it is not in the Principal’s interest to proceed</w:t>
      </w:r>
      <w:r w:rsidR="00AD0E95" w:rsidRPr="000F0524">
        <w:rPr>
          <w:rFonts w:eastAsia="Calibri"/>
          <w:color w:val="000000"/>
          <w:lang w:val="en-GB"/>
        </w:rPr>
        <w:t xml:space="preserve">, it </w:t>
      </w:r>
      <w:r w:rsidR="000E11EE" w:rsidRPr="000F0524">
        <w:rPr>
          <w:rFonts w:eastAsia="Calibri"/>
          <w:color w:val="000000"/>
          <w:lang w:val="en-GB"/>
        </w:rPr>
        <w:t>reserves the right, in its absolute discretion, to terminate th</w:t>
      </w:r>
      <w:r w:rsidR="00795D53" w:rsidRPr="000F0524">
        <w:rPr>
          <w:rFonts w:eastAsia="Calibri"/>
          <w:color w:val="000000"/>
          <w:lang w:val="en-GB"/>
        </w:rPr>
        <w:t>e</w:t>
      </w:r>
      <w:r w:rsidR="000E11EE" w:rsidRPr="000F0524">
        <w:rPr>
          <w:rFonts w:eastAsia="Calibri"/>
          <w:color w:val="000000"/>
          <w:lang w:val="en-GB"/>
        </w:rPr>
        <w:t xml:space="preserve"> tender process </w:t>
      </w:r>
      <w:r w:rsidR="00795D53" w:rsidRPr="000F0524">
        <w:rPr>
          <w:rFonts w:eastAsia="Calibri"/>
          <w:color w:val="000000"/>
          <w:lang w:val="en-GB"/>
        </w:rPr>
        <w:t xml:space="preserve">for this RFT </w:t>
      </w:r>
      <w:r w:rsidR="000E11EE" w:rsidRPr="000F0524">
        <w:rPr>
          <w:rFonts w:eastAsia="Calibri"/>
          <w:color w:val="000000"/>
          <w:lang w:val="en-GB"/>
        </w:rPr>
        <w:t xml:space="preserve">by notice </w:t>
      </w:r>
      <w:r w:rsidR="00660E83" w:rsidRPr="000F0524">
        <w:rPr>
          <w:rFonts w:eastAsia="Calibri"/>
          <w:color w:val="000000"/>
          <w:lang w:val="en-GB"/>
        </w:rPr>
        <w:t xml:space="preserve">to </w:t>
      </w:r>
      <w:r w:rsidR="00CB448F" w:rsidRPr="000F0524">
        <w:rPr>
          <w:rFonts w:eastAsia="Calibri"/>
          <w:color w:val="000000"/>
          <w:lang w:val="en-GB"/>
        </w:rPr>
        <w:t>tenderers utilising</w:t>
      </w:r>
      <w:r w:rsidR="00073214" w:rsidRPr="000F0524">
        <w:rPr>
          <w:rFonts w:eastAsia="Calibri"/>
          <w:color w:val="000000"/>
          <w:lang w:val="en-GB"/>
        </w:rPr>
        <w:t xml:space="preserve"> the same method as was used t</w:t>
      </w:r>
      <w:r w:rsidR="00CB448F" w:rsidRPr="000F0524">
        <w:rPr>
          <w:rFonts w:eastAsia="Calibri"/>
          <w:color w:val="000000"/>
          <w:lang w:val="en-GB"/>
        </w:rPr>
        <w:t>o</w:t>
      </w:r>
      <w:r w:rsidR="00073214" w:rsidRPr="000F0524">
        <w:rPr>
          <w:rFonts w:eastAsia="Calibri"/>
          <w:color w:val="000000"/>
          <w:lang w:val="en-GB"/>
        </w:rPr>
        <w:t xml:space="preserve"> </w:t>
      </w:r>
      <w:r w:rsidR="00CB448F" w:rsidRPr="000F0524">
        <w:rPr>
          <w:rFonts w:eastAsia="Calibri"/>
          <w:color w:val="000000"/>
          <w:lang w:val="en-GB"/>
        </w:rPr>
        <w:t>invite</w:t>
      </w:r>
      <w:r w:rsidR="00073214" w:rsidRPr="000F0524">
        <w:rPr>
          <w:rFonts w:eastAsia="Calibri"/>
          <w:color w:val="000000"/>
          <w:lang w:val="en-GB"/>
        </w:rPr>
        <w:t xml:space="preserve"> </w:t>
      </w:r>
      <w:r w:rsidR="00CB448F" w:rsidRPr="000F0524">
        <w:rPr>
          <w:rFonts w:eastAsia="Calibri"/>
          <w:color w:val="000000"/>
          <w:lang w:val="en-GB"/>
        </w:rPr>
        <w:t>tenders.</w:t>
      </w:r>
      <w:r w:rsidR="00F548C3" w:rsidRPr="000F0524">
        <w:t xml:space="preserve"> The </w:t>
      </w:r>
      <w:r w:rsidR="00F548C3" w:rsidRPr="000F0524">
        <w:rPr>
          <w:rFonts w:eastAsia="Calibri"/>
          <w:color w:val="000000"/>
          <w:lang w:val="en-GB"/>
        </w:rPr>
        <w:t xml:space="preserve">Principal </w:t>
      </w:r>
      <w:r w:rsidR="00D21BBA" w:rsidRPr="000F0524">
        <w:rPr>
          <w:rFonts w:eastAsia="Calibri"/>
          <w:color w:val="000000"/>
          <w:lang w:val="en-GB"/>
        </w:rPr>
        <w:t>has</w:t>
      </w:r>
      <w:r w:rsidR="00F548C3" w:rsidRPr="000F0524">
        <w:rPr>
          <w:rFonts w:eastAsia="Calibri"/>
          <w:color w:val="000000"/>
          <w:lang w:val="en-GB"/>
        </w:rPr>
        <w:t xml:space="preserve"> no liability </w:t>
      </w:r>
      <w:r w:rsidR="0073259D" w:rsidRPr="000F0524">
        <w:rPr>
          <w:rFonts w:eastAsia="Calibri"/>
          <w:color w:val="000000"/>
          <w:lang w:val="en-GB"/>
        </w:rPr>
        <w:t xml:space="preserve">for </w:t>
      </w:r>
      <w:r w:rsidR="00E37613" w:rsidRPr="000F0524">
        <w:rPr>
          <w:rFonts w:eastAsia="Calibri"/>
          <w:color w:val="000000"/>
          <w:lang w:val="en-GB"/>
        </w:rPr>
        <w:t xml:space="preserve">any </w:t>
      </w:r>
      <w:r w:rsidR="00656593" w:rsidRPr="000F0524">
        <w:rPr>
          <w:rFonts w:eastAsia="Calibri"/>
          <w:color w:val="000000"/>
          <w:lang w:val="en-GB"/>
        </w:rPr>
        <w:t xml:space="preserve">tendering </w:t>
      </w:r>
      <w:r w:rsidR="0073259D" w:rsidRPr="000F0524">
        <w:rPr>
          <w:rFonts w:eastAsia="Calibri"/>
          <w:color w:val="000000"/>
          <w:lang w:val="en-GB"/>
        </w:rPr>
        <w:t>costs incurred by tenderers</w:t>
      </w:r>
      <w:r w:rsidR="00E37613" w:rsidRPr="000F0524">
        <w:rPr>
          <w:rFonts w:eastAsia="Calibri"/>
          <w:color w:val="000000"/>
          <w:lang w:val="en-GB"/>
        </w:rPr>
        <w:t>.</w:t>
      </w:r>
    </w:p>
    <w:p w14:paraId="2821B9B5" w14:textId="77777777" w:rsidR="001A233F" w:rsidRPr="000F0524" w:rsidRDefault="001A233F" w:rsidP="001A233F">
      <w:pPr>
        <w:pStyle w:val="Heading3"/>
        <w:ind w:left="709" w:hanging="709"/>
      </w:pPr>
      <w:bookmarkStart w:id="19" w:name="_Toc125665339"/>
      <w:bookmarkStart w:id="20" w:name="_Toc132269166"/>
      <w:bookmarkEnd w:id="6"/>
      <w:r w:rsidRPr="000F0524">
        <w:t>Special Tendering Conditions</w:t>
      </w:r>
      <w:bookmarkEnd w:id="19"/>
      <w:bookmarkEnd w:id="20"/>
    </w:p>
    <w:p w14:paraId="30DE108C" w14:textId="41ED58F0" w:rsidR="001A233F" w:rsidRPr="000F0524" w:rsidRDefault="001A233F" w:rsidP="001A233F">
      <w:pPr>
        <w:spacing w:before="120" w:after="120"/>
        <w:ind w:left="709"/>
      </w:pPr>
      <w:r w:rsidRPr="00247AA6">
        <w:rPr>
          <w:rFonts w:eastAsia="Calibri"/>
          <w:color w:val="000000"/>
          <w:lang w:val="en-GB"/>
        </w:rPr>
        <w:t>Conditions of Tendering –</w:t>
      </w:r>
      <w:r w:rsidRPr="00247AA6">
        <w:rPr>
          <w:rFonts w:eastAsia="Calibri"/>
          <w:color w:val="000000"/>
          <w:lang w:val="en-GB"/>
        </w:rPr>
        <w:tab/>
      </w:r>
      <w:r w:rsidRPr="00247AA6">
        <w:rPr>
          <w:rFonts w:eastAsia="Calibri"/>
          <w:b/>
          <w:bCs/>
          <w:color w:val="000000"/>
          <w:lang w:val="en-GB"/>
        </w:rPr>
        <w:t>Schedule of Special Tendering Conditions</w:t>
      </w:r>
      <w:r w:rsidRPr="00247AA6">
        <w:rPr>
          <w:rFonts w:eastAsia="Calibri"/>
          <w:color w:val="000000"/>
          <w:lang w:val="en-GB"/>
        </w:rPr>
        <w:t xml:space="preserve"> applies to the</w:t>
      </w:r>
      <w:r w:rsidR="000813F9" w:rsidRPr="00247AA6">
        <w:rPr>
          <w:rFonts w:eastAsia="Calibri"/>
          <w:color w:val="000000"/>
          <w:lang w:val="en-GB"/>
        </w:rPr>
        <w:t>se</w:t>
      </w:r>
      <w:r w:rsidRPr="00247AA6">
        <w:rPr>
          <w:rFonts w:eastAsia="Calibri"/>
          <w:color w:val="000000"/>
          <w:lang w:val="en-GB"/>
        </w:rPr>
        <w:t xml:space="preserve"> Conditions of Tendering</w:t>
      </w:r>
    </w:p>
    <w:p w14:paraId="15D6AD51" w14:textId="77777777" w:rsidR="00043B68" w:rsidRPr="000F0524" w:rsidRDefault="00043B68" w:rsidP="005C3973">
      <w:pPr>
        <w:pStyle w:val="Heading2"/>
        <w:tabs>
          <w:tab w:val="clear" w:pos="1494"/>
          <w:tab w:val="num" w:pos="1777"/>
        </w:tabs>
      </w:pPr>
      <w:bookmarkStart w:id="21" w:name="_Toc184801881"/>
      <w:bookmarkStart w:id="22" w:name="_Toc184801938"/>
      <w:bookmarkStart w:id="23" w:name="_Toc416164109"/>
      <w:bookmarkStart w:id="24" w:name="_Toc132269167"/>
      <w:bookmarkStart w:id="25" w:name="_Hlk168915677"/>
      <w:bookmarkEnd w:id="18"/>
      <w:r w:rsidRPr="000F0524">
        <w:lastRenderedPageBreak/>
        <w:t>Tenderer Eligibility</w:t>
      </w:r>
      <w:bookmarkEnd w:id="21"/>
      <w:bookmarkEnd w:id="22"/>
      <w:bookmarkEnd w:id="23"/>
      <w:bookmarkEnd w:id="24"/>
    </w:p>
    <w:p w14:paraId="67C3B3CC" w14:textId="77777777" w:rsidR="00043B68" w:rsidRPr="000F0524" w:rsidRDefault="00043B68" w:rsidP="00C16814">
      <w:pPr>
        <w:pStyle w:val="Heading3"/>
        <w:tabs>
          <w:tab w:val="clear" w:pos="709"/>
          <w:tab w:val="clear" w:pos="1494"/>
        </w:tabs>
        <w:ind w:left="0"/>
      </w:pPr>
      <w:bookmarkStart w:id="26" w:name="_Toc184801882"/>
      <w:bookmarkStart w:id="27" w:name="_Toc184801939"/>
      <w:bookmarkStart w:id="28" w:name="_Toc416164110"/>
      <w:bookmarkStart w:id="29" w:name="_Toc132269168"/>
      <w:r w:rsidRPr="000F0524">
        <w:t>Acceptable Legal Entities</w:t>
      </w:r>
      <w:bookmarkEnd w:id="26"/>
      <w:bookmarkEnd w:id="27"/>
      <w:bookmarkEnd w:id="28"/>
      <w:bookmarkEnd w:id="29"/>
    </w:p>
    <w:p w14:paraId="59D57BDD" w14:textId="6B711BCD" w:rsidR="00043B68" w:rsidRPr="000F0524" w:rsidRDefault="00043B68" w:rsidP="000C1CCF">
      <w:pPr>
        <w:pStyle w:val="Paragraph"/>
        <w:rPr>
          <w:noProof w:val="0"/>
        </w:rPr>
      </w:pPr>
      <w:r w:rsidRPr="000F0524">
        <w:rPr>
          <w:noProof w:val="0"/>
        </w:rPr>
        <w:t>The Principal contracts only with recognised and acceptable legal entities. The Principal does not contract with firms under any form of external administration.</w:t>
      </w:r>
      <w:r w:rsidR="00880E50" w:rsidRPr="000F0524">
        <w:rPr>
          <w:noProof w:val="0"/>
        </w:rPr>
        <w:t xml:space="preserve"> </w:t>
      </w:r>
      <w:r w:rsidRPr="000F0524">
        <w:rPr>
          <w:noProof w:val="0"/>
        </w:rPr>
        <w:t xml:space="preserve">Any </w:t>
      </w:r>
      <w:r w:rsidR="0077130B" w:rsidRPr="000F0524">
        <w:rPr>
          <w:noProof w:val="0"/>
        </w:rPr>
        <w:t>t</w:t>
      </w:r>
      <w:r w:rsidR="00156B92" w:rsidRPr="000F0524">
        <w:rPr>
          <w:noProof w:val="0"/>
        </w:rPr>
        <w:t>ender</w:t>
      </w:r>
      <w:r w:rsidRPr="000F0524">
        <w:rPr>
          <w:noProof w:val="0"/>
        </w:rPr>
        <w:t xml:space="preserve"> submitted by an unincorporated business such as a sole trader, partnership, or business name must identify the legal entity that proposes to enter the contract.</w:t>
      </w:r>
    </w:p>
    <w:p w14:paraId="6DFDB68F" w14:textId="23DE0D17" w:rsidR="00043B68" w:rsidRPr="000F0524" w:rsidRDefault="00043B68" w:rsidP="000C1CCF">
      <w:pPr>
        <w:pStyle w:val="Paragraph"/>
        <w:rPr>
          <w:noProof w:val="0"/>
        </w:rPr>
      </w:pPr>
      <w:r w:rsidRPr="000F0524">
        <w:rPr>
          <w:noProof w:val="0"/>
        </w:rPr>
        <w:t xml:space="preserve">The Principal will not award this Contract to a </w:t>
      </w:r>
      <w:r w:rsidR="00156B92" w:rsidRPr="000F0524">
        <w:rPr>
          <w:noProof w:val="0"/>
        </w:rPr>
        <w:t>Tenderer</w:t>
      </w:r>
      <w:r w:rsidRPr="000F0524">
        <w:rPr>
          <w:noProof w:val="0"/>
        </w:rPr>
        <w:t xml:space="preserve"> that is a trustee</w:t>
      </w:r>
      <w:r w:rsidR="00B53192" w:rsidRPr="000F0524">
        <w:rPr>
          <w:noProof w:val="0"/>
        </w:rPr>
        <w:t xml:space="preserve"> if the </w:t>
      </w:r>
      <w:r w:rsidR="00156B92" w:rsidRPr="000F0524">
        <w:rPr>
          <w:noProof w:val="0"/>
        </w:rPr>
        <w:t>Tenderer</w:t>
      </w:r>
      <w:r w:rsidR="00B53192" w:rsidRPr="000F0524">
        <w:rPr>
          <w:noProof w:val="0"/>
        </w:rPr>
        <w:t xml:space="preserve"> cannot demonstrate that it will be able to meet all of the requirements of the contract, including the financial assessment requirements, for the entire contract period</w:t>
      </w:r>
      <w:r w:rsidRPr="000F0524">
        <w:rPr>
          <w:noProof w:val="0"/>
        </w:rPr>
        <w:t>.</w:t>
      </w:r>
    </w:p>
    <w:p w14:paraId="39516DA8" w14:textId="77777777" w:rsidR="00043B68" w:rsidRPr="000F0524" w:rsidRDefault="00043B68" w:rsidP="00C16814">
      <w:pPr>
        <w:pStyle w:val="Heading3"/>
        <w:tabs>
          <w:tab w:val="clear" w:pos="709"/>
          <w:tab w:val="clear" w:pos="1494"/>
        </w:tabs>
        <w:ind w:left="0"/>
      </w:pPr>
      <w:bookmarkStart w:id="30" w:name="_Toc184801883"/>
      <w:bookmarkStart w:id="31" w:name="_Toc184801940"/>
      <w:bookmarkStart w:id="32" w:name="_Toc416164111"/>
      <w:bookmarkStart w:id="33" w:name="_Toc132269169"/>
      <w:bookmarkEnd w:id="25"/>
      <w:r w:rsidRPr="000F0524">
        <w:t>Quality management</w:t>
      </w:r>
      <w:bookmarkEnd w:id="30"/>
      <w:bookmarkEnd w:id="31"/>
      <w:bookmarkEnd w:id="32"/>
      <w:bookmarkEnd w:id="33"/>
    </w:p>
    <w:p w14:paraId="68EE266D" w14:textId="70A48E10" w:rsidR="00043B68" w:rsidRPr="000F0524" w:rsidRDefault="00043B68" w:rsidP="00150F38">
      <w:pPr>
        <w:pStyle w:val="Paragraph"/>
        <w:rPr>
          <w:i/>
          <w:iCs/>
          <w:noProof w:val="0"/>
        </w:rPr>
      </w:pPr>
      <w:r w:rsidRPr="000F0524">
        <w:rPr>
          <w:noProof w:val="0"/>
        </w:rPr>
        <w:t xml:space="preserve">The Principal may elect to pass over a </w:t>
      </w:r>
      <w:r w:rsidR="00156B92" w:rsidRPr="000F0524">
        <w:rPr>
          <w:noProof w:val="0"/>
        </w:rPr>
        <w:t>Tender</w:t>
      </w:r>
      <w:r w:rsidRPr="000F0524">
        <w:rPr>
          <w:noProof w:val="0"/>
        </w:rPr>
        <w:t xml:space="preserve"> from a </w:t>
      </w:r>
      <w:r w:rsidR="00156B92" w:rsidRPr="000F0524">
        <w:rPr>
          <w:noProof w:val="0"/>
        </w:rPr>
        <w:t>Tenderer</w:t>
      </w:r>
      <w:r w:rsidRPr="000F0524">
        <w:rPr>
          <w:noProof w:val="0"/>
        </w:rPr>
        <w:t xml:space="preserve"> that does not demonstrate the capacity to systematically plan and manage the quality of its work in accordance with </w:t>
      </w:r>
      <w:r w:rsidR="00E635B4">
        <w:rPr>
          <w:noProof w:val="0"/>
        </w:rPr>
        <w:t>an independently certified Quality Management System.</w:t>
      </w:r>
      <w:r w:rsidR="00E635B4" w:rsidRPr="000F0524">
        <w:rPr>
          <w:i/>
          <w:iCs/>
          <w:noProof w:val="0"/>
        </w:rPr>
        <w:t xml:space="preserve"> </w:t>
      </w:r>
    </w:p>
    <w:p w14:paraId="134521B4" w14:textId="77777777" w:rsidR="00043B68" w:rsidRPr="000F0524" w:rsidRDefault="00043B68" w:rsidP="000C1CCF">
      <w:pPr>
        <w:pStyle w:val="Paragraph"/>
        <w:rPr>
          <w:noProof w:val="0"/>
        </w:rPr>
      </w:pPr>
      <w:r w:rsidRPr="000F0524">
        <w:rPr>
          <w:noProof w:val="0"/>
        </w:rPr>
        <w:t xml:space="preserve">Submit </w:t>
      </w:r>
      <w:r w:rsidR="005654FA" w:rsidRPr="000F0524">
        <w:rPr>
          <w:noProof w:val="0"/>
        </w:rPr>
        <w:t>when requested</w:t>
      </w:r>
      <w:r w:rsidRPr="000F0524">
        <w:rPr>
          <w:noProof w:val="0"/>
        </w:rPr>
        <w:t xml:space="preserve"> the information identified in Tender Schedules - </w:t>
      </w:r>
      <w:r w:rsidRPr="000F0524">
        <w:rPr>
          <w:b/>
          <w:bCs/>
          <w:noProof w:val="0"/>
        </w:rPr>
        <w:t>Schedule of Quality Management Information.</w:t>
      </w:r>
    </w:p>
    <w:p w14:paraId="29CB6CE5" w14:textId="77777777" w:rsidR="00043B68" w:rsidRPr="000F0524" w:rsidRDefault="0026050C" w:rsidP="00C16814">
      <w:pPr>
        <w:pStyle w:val="Heading3"/>
        <w:tabs>
          <w:tab w:val="clear" w:pos="709"/>
          <w:tab w:val="clear" w:pos="1494"/>
        </w:tabs>
        <w:ind w:left="0"/>
      </w:pPr>
      <w:bookmarkStart w:id="34" w:name="_Toc184801884"/>
      <w:bookmarkStart w:id="35" w:name="_Toc184801941"/>
      <w:bookmarkStart w:id="36" w:name="_Toc416164112"/>
      <w:bookmarkStart w:id="37" w:name="_Toc132269170"/>
      <w:bookmarkStart w:id="38" w:name="_Hlk59462456"/>
      <w:r w:rsidRPr="000F0524">
        <w:t xml:space="preserve">Work </w:t>
      </w:r>
      <w:r w:rsidR="00043B68" w:rsidRPr="000F0524">
        <w:t>health and safety management</w:t>
      </w:r>
      <w:bookmarkEnd w:id="34"/>
      <w:bookmarkEnd w:id="35"/>
      <w:bookmarkEnd w:id="36"/>
      <w:bookmarkEnd w:id="37"/>
    </w:p>
    <w:bookmarkEnd w:id="38"/>
    <w:p w14:paraId="7C1D50EC" w14:textId="3EE75345" w:rsidR="00043B68" w:rsidRPr="000F0524" w:rsidRDefault="003B3A2F" w:rsidP="008C7117">
      <w:pPr>
        <w:pStyle w:val="Paragraph"/>
        <w:rPr>
          <w:noProof w:val="0"/>
        </w:rPr>
      </w:pPr>
      <w:r w:rsidRPr="000F0524">
        <w:rPr>
          <w:noProof w:val="0"/>
        </w:rPr>
        <w:t>T</w:t>
      </w:r>
      <w:r w:rsidR="00043B68" w:rsidRPr="000F0524">
        <w:rPr>
          <w:noProof w:val="0"/>
        </w:rPr>
        <w:t xml:space="preserve">enderers must demonstrate their capacity to manage </w:t>
      </w:r>
      <w:r w:rsidR="005C72C3" w:rsidRPr="000F0524">
        <w:rPr>
          <w:noProof w:val="0"/>
        </w:rPr>
        <w:t>work, health and safety (</w:t>
      </w:r>
      <w:r w:rsidR="004C5F80" w:rsidRPr="000F0524">
        <w:rPr>
          <w:noProof w:val="0"/>
        </w:rPr>
        <w:t>WHS</w:t>
      </w:r>
      <w:r w:rsidR="000B3982" w:rsidRPr="000F0524">
        <w:rPr>
          <w:noProof w:val="0"/>
        </w:rPr>
        <w:t>)</w:t>
      </w:r>
      <w:r w:rsidR="004C5F80" w:rsidRPr="000F0524">
        <w:rPr>
          <w:noProof w:val="0"/>
        </w:rPr>
        <w:t xml:space="preserve"> </w:t>
      </w:r>
    </w:p>
    <w:p w14:paraId="3E0A9E87" w14:textId="78916E4C" w:rsidR="0077369E" w:rsidRPr="000F0524" w:rsidRDefault="0077369E" w:rsidP="0077369E">
      <w:pPr>
        <w:pStyle w:val="Paragraph"/>
      </w:pPr>
      <w:r w:rsidRPr="000F0524">
        <w:t xml:space="preserve">Submit with the Tender Form, the completed Schedule and the information required by Tender Schedules - </w:t>
      </w:r>
      <w:r w:rsidRPr="000F0524">
        <w:rPr>
          <w:b/>
        </w:rPr>
        <w:t>Schedule of WHS Management Information - PART A</w:t>
      </w:r>
      <w:r w:rsidRPr="000F0524">
        <w:t>.</w:t>
      </w:r>
    </w:p>
    <w:p w14:paraId="38708047" w14:textId="77777777" w:rsidR="0077369E" w:rsidRPr="000F0524" w:rsidRDefault="0077369E" w:rsidP="0077369E">
      <w:pPr>
        <w:pStyle w:val="Paragraph"/>
      </w:pPr>
      <w:r w:rsidRPr="000F0524">
        <w:rPr>
          <w:iCs/>
        </w:rPr>
        <w:t>S</w:t>
      </w:r>
      <w:r w:rsidRPr="000F0524">
        <w:t xml:space="preserve">ubmit when requested, the completed Schedule and the information required by Tender Schedules - </w:t>
      </w:r>
      <w:r w:rsidRPr="000F0524">
        <w:rPr>
          <w:b/>
        </w:rPr>
        <w:t>Schedule of WHS Management Information – PART B</w:t>
      </w:r>
      <w:r w:rsidRPr="000F0524">
        <w:t>.</w:t>
      </w:r>
    </w:p>
    <w:p w14:paraId="6ECC74CE" w14:textId="77777777" w:rsidR="00043B68" w:rsidRPr="000F0524" w:rsidRDefault="00043B68" w:rsidP="00C16814">
      <w:pPr>
        <w:pStyle w:val="Heading3"/>
        <w:tabs>
          <w:tab w:val="clear" w:pos="709"/>
          <w:tab w:val="clear" w:pos="1494"/>
        </w:tabs>
        <w:ind w:left="0"/>
      </w:pPr>
      <w:bookmarkStart w:id="39" w:name="_Toc184801886"/>
      <w:bookmarkStart w:id="40" w:name="_Toc184801943"/>
      <w:bookmarkStart w:id="41" w:name="_Toc416164114"/>
      <w:bookmarkStart w:id="42" w:name="_Toc132269172"/>
      <w:r w:rsidRPr="000F0524">
        <w:t>Financial assessment</w:t>
      </w:r>
      <w:bookmarkEnd w:id="39"/>
      <w:bookmarkEnd w:id="40"/>
      <w:bookmarkEnd w:id="41"/>
      <w:bookmarkEnd w:id="42"/>
    </w:p>
    <w:p w14:paraId="34A9E2E5" w14:textId="764627DA" w:rsidR="009B069E" w:rsidRPr="000F0524" w:rsidRDefault="009B069E" w:rsidP="009B069E">
      <w:pPr>
        <w:pStyle w:val="Paragraph"/>
        <w:rPr>
          <w:noProof w:val="0"/>
        </w:rPr>
      </w:pPr>
      <w:r w:rsidRPr="000F0524">
        <w:rPr>
          <w:noProof w:val="0"/>
        </w:rPr>
        <w:t>By</w:t>
      </w:r>
      <w:r w:rsidR="00B6721C" w:rsidRPr="000F0524">
        <w:rPr>
          <w:noProof w:val="0"/>
        </w:rPr>
        <w:t xml:space="preserve"> submitting a tender </w:t>
      </w:r>
      <w:r w:rsidR="00D4286B" w:rsidRPr="000F0524">
        <w:rPr>
          <w:noProof w:val="0"/>
        </w:rPr>
        <w:t>for this RFT</w:t>
      </w:r>
      <w:r w:rsidRPr="000F0524">
        <w:rPr>
          <w:noProof w:val="0"/>
        </w:rPr>
        <w:t xml:space="preserve">, the Tenderer agrees that the Principal may engage private sector consultants to financially assess tenderers. Financial details of tenderers may be obtained by an external Financial Assessor for assessment. </w:t>
      </w:r>
      <w:r w:rsidR="00525825" w:rsidRPr="000F0524">
        <w:rPr>
          <w:noProof w:val="0"/>
        </w:rPr>
        <w:t>Financial Assessors have an obligation to safeguard the financial details obtained</w:t>
      </w:r>
      <w:r w:rsidRPr="000F0524">
        <w:rPr>
          <w:noProof w:val="0"/>
        </w:rPr>
        <w:t>.</w:t>
      </w:r>
    </w:p>
    <w:p w14:paraId="7EC787BD" w14:textId="4015C40C" w:rsidR="00043B68" w:rsidRPr="000F0524" w:rsidRDefault="00043B68" w:rsidP="000C1CCF">
      <w:pPr>
        <w:pStyle w:val="Paragraph"/>
        <w:rPr>
          <w:noProof w:val="0"/>
        </w:rPr>
      </w:pPr>
      <w:r w:rsidRPr="000F0524">
        <w:rPr>
          <w:noProof w:val="0"/>
        </w:rPr>
        <w:t>The main criteria considered in financial assessment of tenderers are:</w:t>
      </w:r>
    </w:p>
    <w:p w14:paraId="47AF46B6" w14:textId="77777777" w:rsidR="00043B68" w:rsidRPr="000F0524" w:rsidRDefault="00043B68" w:rsidP="005F7706">
      <w:pPr>
        <w:pStyle w:val="Sub-paragraph"/>
      </w:pPr>
      <w:r w:rsidRPr="000F0524">
        <w:t xml:space="preserve">Net </w:t>
      </w:r>
      <w:r w:rsidR="00067619" w:rsidRPr="000F0524">
        <w:t>Tangible Assets</w:t>
      </w:r>
      <w:r w:rsidRPr="000F0524">
        <w:t xml:space="preserve"> (total assets, excluding any assets of company directors, less total liabilities less intangible assets);</w:t>
      </w:r>
    </w:p>
    <w:p w14:paraId="2A388112" w14:textId="77777777" w:rsidR="00043B68" w:rsidRPr="000F0524" w:rsidRDefault="00043B68" w:rsidP="005F7706">
      <w:pPr>
        <w:pStyle w:val="Sub-paragraph"/>
      </w:pPr>
      <w:r w:rsidRPr="000F0524">
        <w:t>Current Ratio (ratio of current assets to current liabilities); and</w:t>
      </w:r>
    </w:p>
    <w:p w14:paraId="54BC57EB" w14:textId="77777777" w:rsidR="00043B68" w:rsidRPr="000F0524" w:rsidRDefault="00043B68" w:rsidP="005F7706">
      <w:pPr>
        <w:pStyle w:val="Sub-paragraph"/>
      </w:pPr>
      <w:r w:rsidRPr="000F0524">
        <w:t>Working Capital (current assets less current liabilities).</w:t>
      </w:r>
    </w:p>
    <w:p w14:paraId="5885BE0B" w14:textId="3D924C8B" w:rsidR="00043B68" w:rsidRPr="000F0524" w:rsidRDefault="00043B68" w:rsidP="000C1CCF">
      <w:pPr>
        <w:pStyle w:val="Paragraph"/>
        <w:rPr>
          <w:noProof w:val="0"/>
        </w:rPr>
      </w:pPr>
      <w:r w:rsidRPr="000F0524">
        <w:rPr>
          <w:noProof w:val="0"/>
        </w:rPr>
        <w:t xml:space="preserve">The Principal considers </w:t>
      </w:r>
      <w:r w:rsidR="00A82A26" w:rsidRPr="000F0524">
        <w:rPr>
          <w:noProof w:val="0"/>
        </w:rPr>
        <w:t xml:space="preserve">a </w:t>
      </w:r>
      <w:r w:rsidR="00156B92" w:rsidRPr="000F0524">
        <w:rPr>
          <w:noProof w:val="0"/>
        </w:rPr>
        <w:t>Tenderer</w:t>
      </w:r>
      <w:r w:rsidRPr="000F0524">
        <w:rPr>
          <w:noProof w:val="0"/>
        </w:rPr>
        <w:t xml:space="preserve"> </w:t>
      </w:r>
      <w:r w:rsidR="00263AA3" w:rsidRPr="000F0524">
        <w:rPr>
          <w:noProof w:val="0"/>
        </w:rPr>
        <w:t>meeting</w:t>
      </w:r>
      <w:r w:rsidRPr="000F0524">
        <w:rPr>
          <w:noProof w:val="0"/>
        </w:rPr>
        <w:t xml:space="preserve"> the following financial </w:t>
      </w:r>
      <w:r w:rsidR="008D691C" w:rsidRPr="000F0524">
        <w:rPr>
          <w:noProof w:val="0"/>
        </w:rPr>
        <w:t>indicators</w:t>
      </w:r>
      <w:r w:rsidRPr="000F0524">
        <w:rPr>
          <w:noProof w:val="0"/>
        </w:rPr>
        <w:t xml:space="preserve">, </w:t>
      </w:r>
      <w:r w:rsidR="00263AA3" w:rsidRPr="000F0524">
        <w:rPr>
          <w:noProof w:val="0"/>
        </w:rPr>
        <w:t>with</w:t>
      </w:r>
      <w:r w:rsidRPr="000F0524">
        <w:rPr>
          <w:noProof w:val="0"/>
        </w:rPr>
        <w:t xml:space="preserve"> no other significant detrimental financial characteristics</w:t>
      </w:r>
      <w:r w:rsidR="008D691C" w:rsidRPr="000F0524">
        <w:rPr>
          <w:noProof w:val="0"/>
        </w:rPr>
        <w:t>,</w:t>
      </w:r>
      <w:r w:rsidRPr="000F0524">
        <w:rPr>
          <w:noProof w:val="0"/>
        </w:rPr>
        <w:t xml:space="preserve"> to be financially satisfactory in respect of </w:t>
      </w:r>
      <w:r w:rsidR="008866A0" w:rsidRPr="000F0524">
        <w:rPr>
          <w:noProof w:val="0"/>
        </w:rPr>
        <w:t xml:space="preserve">its </w:t>
      </w:r>
      <w:r w:rsidR="00156B92" w:rsidRPr="000F0524">
        <w:rPr>
          <w:noProof w:val="0"/>
        </w:rPr>
        <w:t>Tender</w:t>
      </w:r>
      <w:r w:rsidRPr="000F0524">
        <w:rPr>
          <w:noProof w:val="0"/>
        </w:rPr>
        <w:t>:</w:t>
      </w:r>
    </w:p>
    <w:p w14:paraId="1DD88683" w14:textId="77777777" w:rsidR="00043B68" w:rsidRPr="000F0524" w:rsidRDefault="00043B68" w:rsidP="007E40F2">
      <w:pPr>
        <w:pStyle w:val="Sub-paragraph"/>
      </w:pPr>
      <w:r w:rsidRPr="000F0524">
        <w:t>Net Worth exceeds 5% of the initial Contract Price;</w:t>
      </w:r>
    </w:p>
    <w:p w14:paraId="16AD1341" w14:textId="77777777" w:rsidR="00043B68" w:rsidRPr="000F0524" w:rsidRDefault="00043B68" w:rsidP="007A6FC6">
      <w:pPr>
        <w:pStyle w:val="Sub-paragraph"/>
      </w:pPr>
      <w:r w:rsidRPr="000F0524">
        <w:t>Current Ratio exceeds 1; and</w:t>
      </w:r>
    </w:p>
    <w:p w14:paraId="08C858EB" w14:textId="77777777" w:rsidR="00043B68" w:rsidRPr="000F0524" w:rsidRDefault="00043B68" w:rsidP="005F7706">
      <w:pPr>
        <w:pStyle w:val="Sub-paragraph"/>
      </w:pPr>
      <w:r w:rsidRPr="000F0524">
        <w:t>Working Capital exceeds 10% of the initial Contract Price.</w:t>
      </w:r>
    </w:p>
    <w:p w14:paraId="0907DA9C" w14:textId="308F4CE2" w:rsidR="00043B68" w:rsidRPr="000F0524" w:rsidRDefault="00043B68" w:rsidP="000C1CCF">
      <w:pPr>
        <w:pStyle w:val="Paragraph"/>
        <w:rPr>
          <w:noProof w:val="0"/>
        </w:rPr>
      </w:pPr>
      <w:r w:rsidRPr="000F0524">
        <w:rPr>
          <w:noProof w:val="0"/>
        </w:rPr>
        <w:t xml:space="preserve">Deviations </w:t>
      </w:r>
      <w:r w:rsidR="00DA608C" w:rsidRPr="000F0524">
        <w:rPr>
          <w:noProof w:val="0"/>
        </w:rPr>
        <w:t>from</w:t>
      </w:r>
      <w:r w:rsidRPr="000F0524">
        <w:rPr>
          <w:noProof w:val="0"/>
        </w:rPr>
        <w:t xml:space="preserve"> the</w:t>
      </w:r>
      <w:r w:rsidR="00DA608C" w:rsidRPr="000F0524">
        <w:rPr>
          <w:noProof w:val="0"/>
        </w:rPr>
        <w:t xml:space="preserve"> above indicators</w:t>
      </w:r>
      <w:r w:rsidRPr="000F0524">
        <w:rPr>
          <w:noProof w:val="0"/>
        </w:rPr>
        <w:t xml:space="preserve"> will not necessarily prevent the Principal from considering any </w:t>
      </w:r>
      <w:r w:rsidR="00156B92" w:rsidRPr="000F0524">
        <w:rPr>
          <w:noProof w:val="0"/>
        </w:rPr>
        <w:t>tender</w:t>
      </w:r>
      <w:r w:rsidRPr="000F0524">
        <w:rPr>
          <w:noProof w:val="0"/>
        </w:rPr>
        <w:t>.</w:t>
      </w:r>
    </w:p>
    <w:p w14:paraId="0D5A3EBC" w14:textId="56045E4E" w:rsidR="001659F6" w:rsidRPr="000F0524" w:rsidRDefault="001659F6" w:rsidP="000C1CCF">
      <w:pPr>
        <w:pStyle w:val="Paragraph"/>
        <w:rPr>
          <w:noProof w:val="0"/>
        </w:rPr>
      </w:pPr>
      <w:r w:rsidRPr="000F0524">
        <w:rPr>
          <w:noProof w:val="0"/>
        </w:rPr>
        <w:t xml:space="preserve">The Principal may elect to pass over a </w:t>
      </w:r>
      <w:r w:rsidR="00156B92" w:rsidRPr="000F0524">
        <w:rPr>
          <w:noProof w:val="0"/>
        </w:rPr>
        <w:t>Tender</w:t>
      </w:r>
      <w:r w:rsidRPr="000F0524">
        <w:rPr>
          <w:noProof w:val="0"/>
        </w:rPr>
        <w:t xml:space="preserve"> from a </w:t>
      </w:r>
      <w:r w:rsidR="00156B92" w:rsidRPr="000F0524">
        <w:rPr>
          <w:noProof w:val="0"/>
        </w:rPr>
        <w:t>Tenderer</w:t>
      </w:r>
      <w:r w:rsidRPr="000F0524">
        <w:rPr>
          <w:noProof w:val="0"/>
        </w:rPr>
        <w:t xml:space="preserve"> if any of the above financial assessment </w:t>
      </w:r>
      <w:r w:rsidR="00263AA3" w:rsidRPr="000F0524">
        <w:rPr>
          <w:noProof w:val="0"/>
        </w:rPr>
        <w:t>indicators</w:t>
      </w:r>
      <w:r w:rsidRPr="000F0524">
        <w:rPr>
          <w:noProof w:val="0"/>
        </w:rPr>
        <w:t xml:space="preserve"> </w:t>
      </w:r>
      <w:r w:rsidR="00263AA3" w:rsidRPr="000F0524">
        <w:rPr>
          <w:noProof w:val="0"/>
        </w:rPr>
        <w:t>are</w:t>
      </w:r>
      <w:r w:rsidRPr="000F0524">
        <w:rPr>
          <w:noProof w:val="0"/>
        </w:rPr>
        <w:t xml:space="preserve"> below a </w:t>
      </w:r>
      <w:r w:rsidR="00714B7C" w:rsidRPr="000F0524">
        <w:rPr>
          <w:noProof w:val="0"/>
        </w:rPr>
        <w:t>threshold</w:t>
      </w:r>
      <w:r w:rsidRPr="000F0524">
        <w:rPr>
          <w:noProof w:val="0"/>
        </w:rPr>
        <w:t xml:space="preserve"> acceptable to the Principal.</w:t>
      </w:r>
      <w:r w:rsidR="00701684" w:rsidRPr="000F0524">
        <w:rPr>
          <w:noProof w:val="0"/>
        </w:rPr>
        <w:t xml:space="preserve"> The Principal may, at its discretion, also consider other actions where defects in the financial assessment may be able to be</w:t>
      </w:r>
      <w:r w:rsidR="005A53CF" w:rsidRPr="000F0524">
        <w:rPr>
          <w:noProof w:val="0"/>
        </w:rPr>
        <w:t xml:space="preserve"> </w:t>
      </w:r>
      <w:r w:rsidR="00701684" w:rsidRPr="000F0524">
        <w:rPr>
          <w:noProof w:val="0"/>
        </w:rPr>
        <w:t>rectified.</w:t>
      </w:r>
    </w:p>
    <w:p w14:paraId="5A255E47" w14:textId="77777777" w:rsidR="009B069E" w:rsidRDefault="009B069E" w:rsidP="009B069E">
      <w:pPr>
        <w:pStyle w:val="Paragraph"/>
        <w:rPr>
          <w:noProof w:val="0"/>
        </w:rPr>
      </w:pPr>
      <w:r w:rsidRPr="000F0524">
        <w:rPr>
          <w:noProof w:val="0"/>
        </w:rPr>
        <w:t xml:space="preserve">Submit, when requested by the Financial Assessor or Principal, the Financial Assessment information shown in Tender Schedules - </w:t>
      </w:r>
      <w:r w:rsidRPr="000F0524">
        <w:rPr>
          <w:b/>
          <w:bCs/>
          <w:noProof w:val="0"/>
        </w:rPr>
        <w:t>Schedule of Financial Assessment Information</w:t>
      </w:r>
      <w:r w:rsidRPr="000F0524">
        <w:rPr>
          <w:noProof w:val="0"/>
        </w:rPr>
        <w:t>.</w:t>
      </w:r>
    </w:p>
    <w:p w14:paraId="178E5298" w14:textId="77777777" w:rsidR="00EA2BA1" w:rsidRDefault="00EA2BA1" w:rsidP="009B069E">
      <w:pPr>
        <w:pStyle w:val="Paragraph"/>
        <w:rPr>
          <w:noProof w:val="0"/>
        </w:rPr>
      </w:pPr>
    </w:p>
    <w:p w14:paraId="7949FF86" w14:textId="77777777" w:rsidR="00EA2BA1" w:rsidRPr="000F0524" w:rsidRDefault="00EA2BA1" w:rsidP="009B069E">
      <w:pPr>
        <w:pStyle w:val="Paragraph"/>
        <w:rPr>
          <w:noProof w:val="0"/>
        </w:rPr>
      </w:pPr>
    </w:p>
    <w:p w14:paraId="735A72AA" w14:textId="77777777" w:rsidR="00043B68" w:rsidRPr="000F0524" w:rsidRDefault="00043B68" w:rsidP="005C3973">
      <w:pPr>
        <w:pStyle w:val="Heading2"/>
        <w:tabs>
          <w:tab w:val="clear" w:pos="1494"/>
          <w:tab w:val="num" w:pos="1777"/>
        </w:tabs>
      </w:pPr>
      <w:bookmarkStart w:id="43" w:name="_Toc184801888"/>
      <w:bookmarkStart w:id="44" w:name="_Toc184801945"/>
      <w:bookmarkStart w:id="45" w:name="_Toc416164116"/>
      <w:bookmarkStart w:id="46" w:name="_Toc132269173"/>
      <w:r w:rsidRPr="000F0524">
        <w:lastRenderedPageBreak/>
        <w:t>Contract details</w:t>
      </w:r>
      <w:bookmarkEnd w:id="43"/>
      <w:bookmarkEnd w:id="44"/>
      <w:bookmarkEnd w:id="45"/>
      <w:bookmarkEnd w:id="46"/>
    </w:p>
    <w:p w14:paraId="187A1D65" w14:textId="77777777" w:rsidR="00043B68" w:rsidRPr="000F0524" w:rsidRDefault="00043B68" w:rsidP="00C16814">
      <w:pPr>
        <w:pStyle w:val="Heading3"/>
        <w:tabs>
          <w:tab w:val="clear" w:pos="709"/>
          <w:tab w:val="clear" w:pos="1494"/>
        </w:tabs>
        <w:ind w:left="0"/>
      </w:pPr>
      <w:bookmarkStart w:id="47" w:name="_Toc184801890"/>
      <w:bookmarkStart w:id="48" w:name="_Toc184801947"/>
      <w:bookmarkStart w:id="49" w:name="_Toc416164118"/>
      <w:bookmarkStart w:id="50" w:name="_Toc132269175"/>
      <w:r w:rsidRPr="000F0524">
        <w:t>General Conditions of Contract</w:t>
      </w:r>
      <w:bookmarkEnd w:id="47"/>
      <w:bookmarkEnd w:id="48"/>
      <w:bookmarkEnd w:id="49"/>
      <w:bookmarkEnd w:id="50"/>
    </w:p>
    <w:p w14:paraId="1B03C65A" w14:textId="29E986D6" w:rsidR="00043B68" w:rsidRPr="005E4FAA" w:rsidRDefault="00043B68" w:rsidP="004E2F7B">
      <w:pPr>
        <w:pStyle w:val="Paragraph"/>
        <w:rPr>
          <w:noProof w:val="0"/>
        </w:rPr>
      </w:pPr>
      <w:r w:rsidRPr="000F0524">
        <w:rPr>
          <w:noProof w:val="0"/>
        </w:rPr>
        <w:t xml:space="preserve">The </w:t>
      </w:r>
      <w:r w:rsidR="00D87E15" w:rsidRPr="000F0524">
        <w:rPr>
          <w:noProof w:val="0"/>
        </w:rPr>
        <w:t>RFT</w:t>
      </w:r>
      <w:r w:rsidRPr="000F0524">
        <w:rPr>
          <w:noProof w:val="0"/>
        </w:rPr>
        <w:t xml:space="preserve"> documents include a copy of </w:t>
      </w:r>
      <w:r w:rsidR="001A6115">
        <w:rPr>
          <w:noProof w:val="0"/>
        </w:rPr>
        <w:t>AS/NZS 4911-2003</w:t>
      </w:r>
      <w:r w:rsidR="00215D02" w:rsidRPr="000F0524">
        <w:rPr>
          <w:noProof w:val="0"/>
        </w:rPr>
        <w:t xml:space="preserve"> </w:t>
      </w:r>
      <w:r w:rsidRPr="000F0524">
        <w:rPr>
          <w:noProof w:val="0"/>
        </w:rPr>
        <w:t>General Conditions of Contract</w:t>
      </w:r>
      <w:r w:rsidR="001A6115">
        <w:rPr>
          <w:noProof w:val="0"/>
        </w:rPr>
        <w:t xml:space="preserve"> for the supply of equipment without installation</w:t>
      </w:r>
      <w:r w:rsidRPr="000F0524">
        <w:rPr>
          <w:noProof w:val="0"/>
        </w:rPr>
        <w:t>.</w:t>
      </w:r>
    </w:p>
    <w:p w14:paraId="1A539F56" w14:textId="743A4632" w:rsidR="00C010D3" w:rsidRPr="000F0524" w:rsidRDefault="00C010D3" w:rsidP="00A17A01">
      <w:pPr>
        <w:pStyle w:val="Heading3"/>
        <w:ind w:left="0"/>
      </w:pPr>
      <w:bookmarkStart w:id="51" w:name="_Toc184801894"/>
      <w:bookmarkStart w:id="52" w:name="_Toc184801951"/>
      <w:bookmarkStart w:id="53" w:name="_Toc256150174"/>
      <w:bookmarkStart w:id="54" w:name="_Toc416164122"/>
      <w:bookmarkStart w:id="55" w:name="_Toc132269178"/>
      <w:bookmarkStart w:id="56" w:name="_Toc184801895"/>
      <w:bookmarkStart w:id="57" w:name="_Toc184801952"/>
      <w:r w:rsidRPr="000F0524">
        <w:t>Insurance</w:t>
      </w:r>
      <w:bookmarkEnd w:id="51"/>
      <w:bookmarkEnd w:id="52"/>
      <w:bookmarkEnd w:id="53"/>
      <w:bookmarkEnd w:id="54"/>
      <w:bookmarkEnd w:id="55"/>
    </w:p>
    <w:p w14:paraId="6292D477" w14:textId="19773504" w:rsidR="00A66491" w:rsidRPr="000F0524" w:rsidRDefault="00A66491" w:rsidP="00A66491">
      <w:pPr>
        <w:pStyle w:val="Heading4"/>
        <w:ind w:left="709"/>
        <w:rPr>
          <w:color w:val="808080" w:themeColor="background1" w:themeShade="80"/>
        </w:rPr>
      </w:pPr>
      <w:r w:rsidRPr="000F0524">
        <w:rPr>
          <w:color w:val="808080" w:themeColor="background1" w:themeShade="80"/>
        </w:rPr>
        <w:t>Insurance</w:t>
      </w:r>
      <w:r w:rsidR="001A6115">
        <w:rPr>
          <w:color w:val="808080" w:themeColor="background1" w:themeShade="80"/>
        </w:rPr>
        <w:t xml:space="preserve"> of Eq</w:t>
      </w:r>
      <w:r w:rsidR="00AB47A0">
        <w:rPr>
          <w:color w:val="808080" w:themeColor="background1" w:themeShade="80"/>
        </w:rPr>
        <w:t>uipment</w:t>
      </w:r>
    </w:p>
    <w:p w14:paraId="5FD58FFD" w14:textId="0906F294" w:rsidR="0024156B" w:rsidRPr="000F0524" w:rsidRDefault="00E468AC" w:rsidP="0024156B">
      <w:pPr>
        <w:pStyle w:val="Paragraph"/>
        <w:rPr>
          <w:noProof w:val="0"/>
        </w:rPr>
      </w:pPr>
      <w:r w:rsidRPr="00E468AC">
        <w:rPr>
          <w:noProof w:val="0"/>
        </w:rPr>
        <w:t xml:space="preserve">The Contractor must arrange insurance for </w:t>
      </w:r>
      <w:r>
        <w:rPr>
          <w:noProof w:val="0"/>
        </w:rPr>
        <w:t>Insurance</w:t>
      </w:r>
      <w:r w:rsidRPr="00E468AC">
        <w:rPr>
          <w:noProof w:val="0"/>
        </w:rPr>
        <w:t xml:space="preserve"> </w:t>
      </w:r>
      <w:r w:rsidR="001A6115">
        <w:rPr>
          <w:noProof w:val="0"/>
        </w:rPr>
        <w:t xml:space="preserve">of Equipment </w:t>
      </w:r>
      <w:r w:rsidRPr="00E468AC">
        <w:rPr>
          <w:noProof w:val="0"/>
        </w:rPr>
        <w:t xml:space="preserve">and pay all premiums in accordance with General Conditions of Contract clause </w:t>
      </w:r>
      <w:r w:rsidR="001A6115">
        <w:rPr>
          <w:noProof w:val="0"/>
        </w:rPr>
        <w:t>13</w:t>
      </w:r>
      <w:r w:rsidRPr="00E468AC">
        <w:rPr>
          <w:noProof w:val="0"/>
        </w:rPr>
        <w:t xml:space="preserve">- </w:t>
      </w:r>
      <w:r w:rsidRPr="004C2916">
        <w:rPr>
          <w:b/>
          <w:bCs/>
          <w:noProof w:val="0"/>
        </w:rPr>
        <w:t>Insurance</w:t>
      </w:r>
      <w:r w:rsidRPr="00E468AC">
        <w:rPr>
          <w:noProof w:val="0"/>
        </w:rPr>
        <w:t>.</w:t>
      </w:r>
    </w:p>
    <w:p w14:paraId="2FC69291" w14:textId="0F055B90" w:rsidR="0024156B" w:rsidRPr="000F0524" w:rsidRDefault="0024156B" w:rsidP="0011592D">
      <w:pPr>
        <w:pStyle w:val="Heading4"/>
        <w:ind w:left="709"/>
        <w:rPr>
          <w:color w:val="808080" w:themeColor="background1" w:themeShade="80"/>
        </w:rPr>
      </w:pPr>
      <w:r w:rsidRPr="000F0524">
        <w:rPr>
          <w:color w:val="808080" w:themeColor="background1" w:themeShade="80"/>
        </w:rPr>
        <w:t xml:space="preserve">Public </w:t>
      </w:r>
      <w:r w:rsidR="00AB47A0">
        <w:rPr>
          <w:color w:val="808080" w:themeColor="background1" w:themeShade="80"/>
        </w:rPr>
        <w:t xml:space="preserve">and Product </w:t>
      </w:r>
      <w:r w:rsidRPr="000F0524">
        <w:rPr>
          <w:color w:val="808080" w:themeColor="background1" w:themeShade="80"/>
        </w:rPr>
        <w:t>Liability Insurance</w:t>
      </w:r>
    </w:p>
    <w:p w14:paraId="3BA65645" w14:textId="603220F0" w:rsidR="001163E9" w:rsidRPr="000F0524" w:rsidRDefault="001163E9" w:rsidP="001163E9">
      <w:pPr>
        <w:pStyle w:val="Paragraph"/>
        <w:rPr>
          <w:noProof w:val="0"/>
        </w:rPr>
      </w:pPr>
      <w:r w:rsidRPr="000F0524">
        <w:rPr>
          <w:noProof w:val="0"/>
        </w:rPr>
        <w:t xml:space="preserve">The Contractor must arrange insurance </w:t>
      </w:r>
      <w:r w:rsidR="00385746" w:rsidRPr="000F0524">
        <w:rPr>
          <w:noProof w:val="0"/>
        </w:rPr>
        <w:t xml:space="preserve">for public </w:t>
      </w:r>
      <w:r w:rsidR="00AB47A0">
        <w:rPr>
          <w:noProof w:val="0"/>
        </w:rPr>
        <w:t xml:space="preserve">and product </w:t>
      </w:r>
      <w:r w:rsidR="00385746" w:rsidRPr="000F0524">
        <w:rPr>
          <w:noProof w:val="0"/>
        </w:rPr>
        <w:t xml:space="preserve">liability </w:t>
      </w:r>
      <w:r w:rsidRPr="000F0524">
        <w:rPr>
          <w:noProof w:val="0"/>
        </w:rPr>
        <w:t xml:space="preserve">and pay all premiums in accordance with General Conditions of Contract clause </w:t>
      </w:r>
      <w:r w:rsidR="00AB47A0">
        <w:rPr>
          <w:noProof w:val="0"/>
        </w:rPr>
        <w:t>13</w:t>
      </w:r>
      <w:r w:rsidRPr="000F0524">
        <w:rPr>
          <w:noProof w:val="0"/>
        </w:rPr>
        <w:t xml:space="preserve"> - </w:t>
      </w:r>
      <w:r w:rsidRPr="000F0524">
        <w:rPr>
          <w:b/>
          <w:bCs/>
          <w:noProof w:val="0"/>
        </w:rPr>
        <w:t>Insurance</w:t>
      </w:r>
      <w:r w:rsidRPr="000F0524">
        <w:rPr>
          <w:noProof w:val="0"/>
        </w:rPr>
        <w:t>.</w:t>
      </w:r>
    </w:p>
    <w:p w14:paraId="394DA0E7" w14:textId="67492E19" w:rsidR="008A1F4C" w:rsidRPr="000F0524" w:rsidRDefault="008A1F4C" w:rsidP="008A1F4C">
      <w:pPr>
        <w:pStyle w:val="Heading4"/>
        <w:ind w:left="709"/>
        <w:rPr>
          <w:color w:val="808080" w:themeColor="background1" w:themeShade="80"/>
        </w:rPr>
      </w:pPr>
      <w:r w:rsidRPr="000F0524">
        <w:rPr>
          <w:color w:val="808080" w:themeColor="background1" w:themeShade="80"/>
        </w:rPr>
        <w:t>Insurance</w:t>
      </w:r>
      <w:r w:rsidR="00AB47A0">
        <w:rPr>
          <w:color w:val="808080" w:themeColor="background1" w:themeShade="80"/>
        </w:rPr>
        <w:t xml:space="preserve"> of Employees</w:t>
      </w:r>
    </w:p>
    <w:p w14:paraId="72229DAC" w14:textId="31386D96" w:rsidR="008A1F4C" w:rsidRPr="000F0524" w:rsidRDefault="00AB47A0" w:rsidP="008A1F4C">
      <w:pPr>
        <w:pStyle w:val="Paragraph"/>
        <w:rPr>
          <w:noProof w:val="0"/>
        </w:rPr>
      </w:pPr>
      <w:r>
        <w:rPr>
          <w:noProof w:val="0"/>
        </w:rPr>
        <w:t>T</w:t>
      </w:r>
      <w:r w:rsidR="008A1F4C" w:rsidRPr="000F0524">
        <w:rPr>
          <w:noProof w:val="0"/>
        </w:rPr>
        <w:t>he Contractor must arrange and pay all premiums for insurance</w:t>
      </w:r>
      <w:r>
        <w:rPr>
          <w:noProof w:val="0"/>
        </w:rPr>
        <w:t xml:space="preserve"> of employees</w:t>
      </w:r>
      <w:r w:rsidR="008A1F4C" w:rsidRPr="000F0524">
        <w:rPr>
          <w:noProof w:val="0"/>
        </w:rPr>
        <w:t xml:space="preserve"> required under General Conditions of Contract clause </w:t>
      </w:r>
      <w:r>
        <w:rPr>
          <w:noProof w:val="0"/>
        </w:rPr>
        <w:t>13</w:t>
      </w:r>
      <w:r w:rsidR="008A1F4C" w:rsidRPr="000F0524">
        <w:rPr>
          <w:noProof w:val="0"/>
        </w:rPr>
        <w:t xml:space="preserve"> – </w:t>
      </w:r>
      <w:r w:rsidR="008A1F4C" w:rsidRPr="000F0524">
        <w:rPr>
          <w:b/>
          <w:bCs/>
          <w:noProof w:val="0"/>
        </w:rPr>
        <w:t>Insurance</w:t>
      </w:r>
      <w:r w:rsidR="008A1F4C" w:rsidRPr="000F0524">
        <w:rPr>
          <w:noProof w:val="0"/>
        </w:rPr>
        <w:t>.</w:t>
      </w:r>
    </w:p>
    <w:p w14:paraId="1DFEA626" w14:textId="77777777" w:rsidR="00043B68" w:rsidRPr="000F0524" w:rsidRDefault="00043B68" w:rsidP="005C3973">
      <w:pPr>
        <w:pStyle w:val="Heading2"/>
        <w:tabs>
          <w:tab w:val="clear" w:pos="1494"/>
          <w:tab w:val="num" w:pos="1777"/>
        </w:tabs>
      </w:pPr>
      <w:bookmarkStart w:id="58" w:name="_Toc184801899"/>
      <w:bookmarkStart w:id="59" w:name="_Toc184801956"/>
      <w:bookmarkStart w:id="60" w:name="_Toc416164127"/>
      <w:bookmarkStart w:id="61" w:name="_Toc132269180"/>
      <w:bookmarkEnd w:id="56"/>
      <w:bookmarkEnd w:id="57"/>
      <w:r w:rsidRPr="000F0524">
        <w:t>Current policies</w:t>
      </w:r>
      <w:bookmarkEnd w:id="58"/>
      <w:bookmarkEnd w:id="59"/>
      <w:bookmarkEnd w:id="60"/>
      <w:bookmarkEnd w:id="61"/>
    </w:p>
    <w:p w14:paraId="36E1F336" w14:textId="1C77D6E0" w:rsidR="00043B68" w:rsidRPr="000F0524" w:rsidRDefault="00043B68" w:rsidP="00C16814">
      <w:pPr>
        <w:pStyle w:val="Heading3"/>
        <w:tabs>
          <w:tab w:val="clear" w:pos="709"/>
          <w:tab w:val="clear" w:pos="1494"/>
        </w:tabs>
        <w:ind w:left="0"/>
      </w:pPr>
      <w:bookmarkStart w:id="62" w:name="_Toc184801902"/>
      <w:bookmarkStart w:id="63" w:name="_Toc184801959"/>
      <w:bookmarkStart w:id="64" w:name="_Toc416164129"/>
      <w:bookmarkStart w:id="65" w:name="_Toc132269181"/>
      <w:r w:rsidRPr="000F0524">
        <w:t>Disclosure of Tender and Contract information</w:t>
      </w:r>
      <w:bookmarkEnd w:id="62"/>
      <w:bookmarkEnd w:id="63"/>
      <w:bookmarkEnd w:id="64"/>
      <w:bookmarkEnd w:id="65"/>
    </w:p>
    <w:p w14:paraId="153C28A6" w14:textId="0528BA3B" w:rsidR="00043B68" w:rsidRPr="000F0524" w:rsidRDefault="00634440" w:rsidP="000C1CCF">
      <w:pPr>
        <w:pStyle w:val="Paragraph"/>
        <w:rPr>
          <w:noProof w:val="0"/>
        </w:rPr>
      </w:pPr>
      <w:r w:rsidRPr="000F0524">
        <w:rPr>
          <w:noProof w:val="0"/>
        </w:rPr>
        <w:t>D</w:t>
      </w:r>
      <w:r w:rsidR="00043B68" w:rsidRPr="000F0524">
        <w:rPr>
          <w:noProof w:val="0"/>
        </w:rPr>
        <w:t xml:space="preserve">etails of </w:t>
      </w:r>
      <w:r w:rsidRPr="000F0524">
        <w:rPr>
          <w:noProof w:val="0"/>
        </w:rPr>
        <w:t xml:space="preserve">this </w:t>
      </w:r>
      <w:r w:rsidR="00043B68" w:rsidRPr="000F0524">
        <w:rPr>
          <w:noProof w:val="0"/>
        </w:rPr>
        <w:t>tender</w:t>
      </w:r>
      <w:r w:rsidRPr="000F0524">
        <w:rPr>
          <w:noProof w:val="0"/>
        </w:rPr>
        <w:t xml:space="preserve"> proces</w:t>
      </w:r>
      <w:r w:rsidR="006C41E1" w:rsidRPr="000F0524">
        <w:rPr>
          <w:noProof w:val="0"/>
        </w:rPr>
        <w:t>s</w:t>
      </w:r>
      <w:r w:rsidR="00043B68" w:rsidRPr="000F0524">
        <w:rPr>
          <w:noProof w:val="0"/>
        </w:rPr>
        <w:t xml:space="preserve"> and </w:t>
      </w:r>
      <w:r w:rsidR="006C41E1" w:rsidRPr="000F0524">
        <w:rPr>
          <w:noProof w:val="0"/>
        </w:rPr>
        <w:t xml:space="preserve">any </w:t>
      </w:r>
      <w:r w:rsidR="00043B68" w:rsidRPr="000F0524">
        <w:rPr>
          <w:noProof w:val="0"/>
        </w:rPr>
        <w:t>contract awarded as a result of th</w:t>
      </w:r>
      <w:r w:rsidRPr="000F0524">
        <w:rPr>
          <w:noProof w:val="0"/>
        </w:rPr>
        <w:t>e</w:t>
      </w:r>
      <w:r w:rsidR="00043B68" w:rsidRPr="000F0524">
        <w:rPr>
          <w:noProof w:val="0"/>
        </w:rPr>
        <w:t xml:space="preserve"> tender</w:t>
      </w:r>
      <w:r w:rsidR="00396256" w:rsidRPr="000F0524">
        <w:rPr>
          <w:noProof w:val="0"/>
        </w:rPr>
        <w:t xml:space="preserve"> </w:t>
      </w:r>
      <w:r w:rsidR="00043B68" w:rsidRPr="000F0524">
        <w:rPr>
          <w:noProof w:val="0"/>
        </w:rPr>
        <w:t xml:space="preserve">process </w:t>
      </w:r>
      <w:r w:rsidR="007F79C0" w:rsidRPr="000F0524">
        <w:rPr>
          <w:noProof w:val="0"/>
        </w:rPr>
        <w:t>may</w:t>
      </w:r>
      <w:r w:rsidRPr="000F0524">
        <w:rPr>
          <w:noProof w:val="0"/>
        </w:rPr>
        <w:t xml:space="preserve"> be </w:t>
      </w:r>
      <w:r w:rsidR="007F79C0" w:rsidRPr="000F0524">
        <w:rPr>
          <w:noProof w:val="0"/>
        </w:rPr>
        <w:t>disclosed</w:t>
      </w:r>
      <w:r w:rsidRPr="000F0524">
        <w:rPr>
          <w:noProof w:val="0"/>
        </w:rPr>
        <w:t xml:space="preserve"> </w:t>
      </w:r>
      <w:r w:rsidR="00043B68" w:rsidRPr="000F0524">
        <w:rPr>
          <w:noProof w:val="0"/>
        </w:rPr>
        <w:t xml:space="preserve">in accordance with the </w:t>
      </w:r>
      <w:r w:rsidR="006C41E1" w:rsidRPr="000F0524">
        <w:rPr>
          <w:i/>
          <w:iCs/>
          <w:noProof w:val="0"/>
        </w:rPr>
        <w:t>Government Information (Public Access) Act 2009</w:t>
      </w:r>
      <w:r w:rsidR="00043B68" w:rsidRPr="000F0524">
        <w:rPr>
          <w:noProof w:val="0"/>
        </w:rPr>
        <w:t xml:space="preserve"> (NSW)</w:t>
      </w:r>
      <w:r w:rsidR="006C41E1" w:rsidRPr="000F0524">
        <w:rPr>
          <w:noProof w:val="0"/>
        </w:rPr>
        <w:t>.</w:t>
      </w:r>
    </w:p>
    <w:p w14:paraId="3FF02D77" w14:textId="47AD5582" w:rsidR="00043B68" w:rsidRPr="000F0524" w:rsidRDefault="00043B68" w:rsidP="00C16814">
      <w:pPr>
        <w:pStyle w:val="Heading3"/>
        <w:tabs>
          <w:tab w:val="clear" w:pos="709"/>
          <w:tab w:val="clear" w:pos="1494"/>
        </w:tabs>
        <w:ind w:left="0"/>
      </w:pPr>
      <w:bookmarkStart w:id="66" w:name="_Toc184801903"/>
      <w:bookmarkStart w:id="67" w:name="_Toc184801960"/>
      <w:bookmarkStart w:id="68" w:name="_Toc416164130"/>
      <w:bookmarkStart w:id="69" w:name="_Toc132269182"/>
      <w:r w:rsidRPr="000F0524">
        <w:t>Exchange of information b</w:t>
      </w:r>
      <w:r w:rsidR="00C01CAE" w:rsidRPr="000F0524">
        <w:t>y the Principal</w:t>
      </w:r>
      <w:bookmarkEnd w:id="66"/>
      <w:bookmarkEnd w:id="67"/>
      <w:bookmarkEnd w:id="68"/>
      <w:bookmarkEnd w:id="69"/>
    </w:p>
    <w:p w14:paraId="7C0CFACE" w14:textId="5E1E3392" w:rsidR="00043B68" w:rsidRPr="000F0524" w:rsidRDefault="00043B68" w:rsidP="000C1CCF">
      <w:pPr>
        <w:pStyle w:val="Paragraph"/>
        <w:rPr>
          <w:noProof w:val="0"/>
        </w:rPr>
      </w:pPr>
      <w:r w:rsidRPr="000F0524">
        <w:rPr>
          <w:noProof w:val="0"/>
        </w:rPr>
        <w:t xml:space="preserve">By submitting a </w:t>
      </w:r>
      <w:r w:rsidR="00156B92" w:rsidRPr="000F0524">
        <w:rPr>
          <w:noProof w:val="0"/>
        </w:rPr>
        <w:t>Tender</w:t>
      </w:r>
      <w:r w:rsidRPr="000F0524">
        <w:rPr>
          <w:noProof w:val="0"/>
        </w:rPr>
        <w:t>, the Tenderer authorises the Principal to gather, monitor, asses</w:t>
      </w:r>
      <w:r w:rsidR="0006420E" w:rsidRPr="000F0524">
        <w:rPr>
          <w:noProof w:val="0"/>
        </w:rPr>
        <w:t xml:space="preserve">s, and communicate to other State and Commonwealth </w:t>
      </w:r>
      <w:r w:rsidRPr="000F0524">
        <w:rPr>
          <w:noProof w:val="0"/>
        </w:rPr>
        <w:t xml:space="preserve">Government agencies or </w:t>
      </w:r>
      <w:r w:rsidR="00CB1378" w:rsidRPr="000F0524">
        <w:rPr>
          <w:noProof w:val="0"/>
        </w:rPr>
        <w:t>L</w:t>
      </w:r>
      <w:r w:rsidRPr="000F0524">
        <w:rPr>
          <w:noProof w:val="0"/>
        </w:rPr>
        <w:t xml:space="preserve">ocal </w:t>
      </w:r>
      <w:r w:rsidR="00CB1378" w:rsidRPr="000F0524">
        <w:rPr>
          <w:noProof w:val="0"/>
        </w:rPr>
        <w:t>G</w:t>
      </w:r>
      <w:r w:rsidRPr="000F0524">
        <w:rPr>
          <w:noProof w:val="0"/>
        </w:rPr>
        <w:t xml:space="preserve">overnment </w:t>
      </w:r>
      <w:r w:rsidR="00CB1378" w:rsidRPr="000F0524">
        <w:rPr>
          <w:noProof w:val="0"/>
        </w:rPr>
        <w:t>A</w:t>
      </w:r>
      <w:r w:rsidR="00B80275" w:rsidRPr="000F0524">
        <w:rPr>
          <w:noProof w:val="0"/>
        </w:rPr>
        <w:t>uthorit</w:t>
      </w:r>
      <w:r w:rsidR="00CB1378" w:rsidRPr="000F0524">
        <w:rPr>
          <w:noProof w:val="0"/>
        </w:rPr>
        <w:t>ie</w:t>
      </w:r>
      <w:r w:rsidR="00B80275" w:rsidRPr="000F0524">
        <w:rPr>
          <w:noProof w:val="0"/>
        </w:rPr>
        <w:t>s</w:t>
      </w:r>
      <w:r w:rsidRPr="000F0524">
        <w:rPr>
          <w:noProof w:val="0"/>
        </w:rPr>
        <w:t xml:space="preserve"> information about the Tenderer’s financial position and its performance in respect of any contract awarded as a result of the tender process. Such information may be used by those agencies or authorities in considering whether to offer the Tenderer future opportunities for work.</w:t>
      </w:r>
    </w:p>
    <w:p w14:paraId="18FEA31B" w14:textId="0EC77C4A" w:rsidR="00043B68" w:rsidRPr="000F0524" w:rsidRDefault="00043B68" w:rsidP="00C16814">
      <w:pPr>
        <w:pStyle w:val="Heading3"/>
        <w:tabs>
          <w:tab w:val="clear" w:pos="709"/>
          <w:tab w:val="clear" w:pos="1494"/>
        </w:tabs>
        <w:ind w:left="0"/>
      </w:pPr>
      <w:bookmarkStart w:id="70" w:name="_Toc184801905"/>
      <w:bookmarkStart w:id="71" w:name="_Toc184801962"/>
      <w:bookmarkStart w:id="72" w:name="_Toc416164132"/>
      <w:bookmarkStart w:id="73" w:name="_Toc132269183"/>
      <w:bookmarkStart w:id="74" w:name="_Hlk124688934"/>
      <w:r w:rsidRPr="000F0524">
        <w:t xml:space="preserve">Security </w:t>
      </w:r>
      <w:r w:rsidR="005249B0" w:rsidRPr="000F0524">
        <w:t xml:space="preserve">and </w:t>
      </w:r>
      <w:r w:rsidR="00B96087" w:rsidRPr="000F0524">
        <w:t xml:space="preserve">Ownership of </w:t>
      </w:r>
      <w:r w:rsidR="00542941" w:rsidRPr="000F0524">
        <w:t>D</w:t>
      </w:r>
      <w:r w:rsidRPr="000F0524">
        <w:t>ocuments</w:t>
      </w:r>
      <w:bookmarkEnd w:id="70"/>
      <w:bookmarkEnd w:id="71"/>
      <w:bookmarkEnd w:id="72"/>
      <w:bookmarkEnd w:id="73"/>
    </w:p>
    <w:bookmarkEnd w:id="74"/>
    <w:p w14:paraId="03F2CFB4" w14:textId="78A087D4" w:rsidR="00FB154F" w:rsidRPr="000F0524" w:rsidRDefault="00BF1D30" w:rsidP="00FB154F">
      <w:pPr>
        <w:keepNext/>
        <w:keepLines/>
        <w:numPr>
          <w:ilvl w:val="3"/>
          <w:numId w:val="1"/>
        </w:numPr>
        <w:spacing w:before="120"/>
        <w:ind w:left="709"/>
        <w:jc w:val="left"/>
        <w:outlineLvl w:val="3"/>
        <w:rPr>
          <w:rFonts w:ascii="Arial Black" w:hAnsi="Arial Black"/>
          <w:color w:val="808080" w:themeColor="background1" w:themeShade="80"/>
        </w:rPr>
      </w:pPr>
      <w:r w:rsidRPr="000F0524">
        <w:rPr>
          <w:rFonts w:ascii="Arial Black" w:hAnsi="Arial Black"/>
          <w:color w:val="808080" w:themeColor="background1" w:themeShade="80"/>
        </w:rPr>
        <w:t xml:space="preserve">Security of </w:t>
      </w:r>
      <w:r w:rsidR="00A165B7" w:rsidRPr="000F0524">
        <w:rPr>
          <w:rFonts w:ascii="Arial Black" w:hAnsi="Arial Black"/>
          <w:color w:val="808080" w:themeColor="background1" w:themeShade="80"/>
        </w:rPr>
        <w:t xml:space="preserve">provided </w:t>
      </w:r>
      <w:r w:rsidRPr="000F0524">
        <w:rPr>
          <w:rFonts w:ascii="Arial Black" w:hAnsi="Arial Black"/>
          <w:color w:val="808080" w:themeColor="background1" w:themeShade="80"/>
        </w:rPr>
        <w:t>Tender Documentation</w:t>
      </w:r>
    </w:p>
    <w:p w14:paraId="4EA9A5D2" w14:textId="23845C80" w:rsidR="00B97EF5" w:rsidRPr="000F0524" w:rsidRDefault="0036249E" w:rsidP="00A07C31">
      <w:pPr>
        <w:ind w:left="709"/>
        <w:jc w:val="left"/>
        <w:rPr>
          <w:rFonts w:eastAsia="Calibri" w:cs="Calibri"/>
          <w:color w:val="000000"/>
          <w:szCs w:val="24"/>
          <w:lang w:val="en-GB"/>
        </w:rPr>
      </w:pPr>
      <w:r w:rsidRPr="000F0524">
        <w:rPr>
          <w:rFonts w:eastAsia="Calibri" w:cs="Calibri"/>
          <w:color w:val="000000"/>
          <w:szCs w:val="24"/>
          <w:lang w:val="en-GB"/>
        </w:rPr>
        <w:t xml:space="preserve">All RFT documents </w:t>
      </w:r>
      <w:r w:rsidR="00F57D01" w:rsidRPr="000F0524">
        <w:rPr>
          <w:rFonts w:eastAsia="Calibri" w:cs="Calibri"/>
          <w:color w:val="000000"/>
          <w:szCs w:val="24"/>
          <w:lang w:val="en-GB"/>
        </w:rPr>
        <w:t xml:space="preserve">and information made available by the Principal </w:t>
      </w:r>
      <w:r w:rsidR="00F31054" w:rsidRPr="000F0524">
        <w:rPr>
          <w:rFonts w:eastAsia="Calibri" w:cs="Calibri"/>
          <w:color w:val="000000"/>
          <w:szCs w:val="24"/>
          <w:lang w:val="en-GB"/>
        </w:rPr>
        <w:t>remain</w:t>
      </w:r>
      <w:r w:rsidR="00F57D01" w:rsidRPr="000F0524">
        <w:rPr>
          <w:rFonts w:eastAsia="Calibri" w:cs="Calibri"/>
          <w:color w:val="000000"/>
          <w:szCs w:val="24"/>
          <w:lang w:val="en-GB"/>
        </w:rPr>
        <w:t xml:space="preserve"> </w:t>
      </w:r>
      <w:r w:rsidR="00F31054" w:rsidRPr="000F0524">
        <w:rPr>
          <w:rFonts w:eastAsia="Calibri" w:cs="Calibri"/>
          <w:color w:val="000000"/>
          <w:szCs w:val="24"/>
          <w:lang w:val="en-GB"/>
        </w:rPr>
        <w:t xml:space="preserve">the property of the Principal and are </w:t>
      </w:r>
      <w:r w:rsidR="00F57D01" w:rsidRPr="000F0524">
        <w:rPr>
          <w:rFonts w:eastAsia="Calibri" w:cs="Calibri"/>
          <w:color w:val="000000"/>
          <w:szCs w:val="24"/>
          <w:lang w:val="en-GB"/>
        </w:rPr>
        <w:t xml:space="preserve">provided </w:t>
      </w:r>
      <w:r w:rsidR="00DB0ED9" w:rsidRPr="000F0524">
        <w:rPr>
          <w:rFonts w:eastAsia="Calibri" w:cs="Calibri"/>
          <w:color w:val="000000"/>
          <w:szCs w:val="24"/>
          <w:lang w:val="en-GB"/>
        </w:rPr>
        <w:t xml:space="preserve">on condition that </w:t>
      </w:r>
      <w:r w:rsidR="008A6236" w:rsidRPr="000F0524">
        <w:rPr>
          <w:rFonts w:eastAsia="Calibri" w:cs="Calibri"/>
          <w:color w:val="000000"/>
          <w:szCs w:val="24"/>
          <w:lang w:val="en-GB"/>
        </w:rPr>
        <w:t>they are</w:t>
      </w:r>
      <w:r w:rsidR="00DB0ED9" w:rsidRPr="000F0524">
        <w:rPr>
          <w:rFonts w:eastAsia="Calibri" w:cs="Calibri"/>
          <w:color w:val="000000"/>
          <w:szCs w:val="24"/>
          <w:lang w:val="en-GB"/>
        </w:rPr>
        <w:t xml:space="preserve"> treated as confidential by the </w:t>
      </w:r>
      <w:r w:rsidR="00E559DE" w:rsidRPr="000F0524">
        <w:rPr>
          <w:rFonts w:eastAsia="Calibri" w:cs="Calibri"/>
          <w:color w:val="000000"/>
          <w:szCs w:val="24"/>
          <w:lang w:val="en-GB"/>
        </w:rPr>
        <w:t>Tenderer</w:t>
      </w:r>
      <w:r w:rsidR="00DB0ED9" w:rsidRPr="000F0524">
        <w:rPr>
          <w:rFonts w:eastAsia="Calibri" w:cs="Calibri"/>
          <w:color w:val="000000"/>
          <w:szCs w:val="24"/>
          <w:lang w:val="en-GB"/>
        </w:rPr>
        <w:t xml:space="preserve"> and </w:t>
      </w:r>
      <w:r w:rsidR="008A6236" w:rsidRPr="000F0524">
        <w:rPr>
          <w:rFonts w:eastAsia="Calibri" w:cs="Calibri"/>
          <w:color w:val="000000"/>
          <w:szCs w:val="24"/>
          <w:lang w:val="en-GB"/>
        </w:rPr>
        <w:t>are</w:t>
      </w:r>
      <w:r w:rsidR="00DB0ED9" w:rsidRPr="000F0524">
        <w:rPr>
          <w:rFonts w:eastAsia="Calibri" w:cs="Calibri"/>
          <w:color w:val="000000"/>
          <w:szCs w:val="24"/>
          <w:lang w:val="en-GB"/>
        </w:rPr>
        <w:t xml:space="preserve"> </w:t>
      </w:r>
      <w:r w:rsidR="00E559DE" w:rsidRPr="000F0524">
        <w:rPr>
          <w:rFonts w:eastAsia="Calibri" w:cs="Calibri"/>
          <w:color w:val="000000"/>
          <w:szCs w:val="24"/>
          <w:lang w:val="en-GB"/>
        </w:rPr>
        <w:t>used onl</w:t>
      </w:r>
      <w:r w:rsidR="00B97EF5" w:rsidRPr="000F0524">
        <w:rPr>
          <w:rFonts w:eastAsia="Calibri" w:cs="Calibri"/>
          <w:color w:val="000000"/>
          <w:szCs w:val="24"/>
          <w:lang w:val="en-GB"/>
        </w:rPr>
        <w:t>y</w:t>
      </w:r>
      <w:r w:rsidR="00DB0ED9" w:rsidRPr="000F0524">
        <w:rPr>
          <w:rFonts w:eastAsia="Calibri" w:cs="Calibri"/>
          <w:color w:val="000000"/>
          <w:szCs w:val="24"/>
          <w:lang w:val="en-GB"/>
        </w:rPr>
        <w:t xml:space="preserve"> for the purpose of </w:t>
      </w:r>
      <w:r w:rsidR="00B97EF5" w:rsidRPr="000F0524">
        <w:rPr>
          <w:rFonts w:eastAsia="Calibri" w:cs="Calibri"/>
          <w:color w:val="000000"/>
          <w:szCs w:val="24"/>
          <w:lang w:val="en-GB"/>
        </w:rPr>
        <w:t>preparing a Tender.</w:t>
      </w:r>
    </w:p>
    <w:p w14:paraId="7E46101C" w14:textId="76E2C2FE" w:rsidR="000B4E4D" w:rsidRPr="000F0524" w:rsidRDefault="000B4E4D" w:rsidP="000B4E4D">
      <w:pPr>
        <w:keepNext/>
        <w:keepLines/>
        <w:numPr>
          <w:ilvl w:val="3"/>
          <w:numId w:val="1"/>
        </w:numPr>
        <w:spacing w:before="120"/>
        <w:ind w:left="709"/>
        <w:jc w:val="left"/>
        <w:outlineLvl w:val="3"/>
        <w:rPr>
          <w:rFonts w:ascii="Arial Black" w:hAnsi="Arial Black"/>
          <w:color w:val="808080" w:themeColor="background1" w:themeShade="80"/>
        </w:rPr>
      </w:pPr>
      <w:bookmarkStart w:id="75" w:name="_Hlk124693410"/>
      <w:r w:rsidRPr="000F0524">
        <w:rPr>
          <w:rFonts w:ascii="Arial Black" w:hAnsi="Arial Black"/>
          <w:color w:val="808080" w:themeColor="background1" w:themeShade="80"/>
        </w:rPr>
        <w:t xml:space="preserve">Ownership of </w:t>
      </w:r>
      <w:r w:rsidR="00A165B7" w:rsidRPr="000F0524">
        <w:rPr>
          <w:rFonts w:ascii="Arial Black" w:hAnsi="Arial Black"/>
          <w:color w:val="808080" w:themeColor="background1" w:themeShade="80"/>
        </w:rPr>
        <w:t xml:space="preserve">submitted </w:t>
      </w:r>
      <w:r w:rsidRPr="000F0524">
        <w:rPr>
          <w:rFonts w:ascii="Arial Black" w:hAnsi="Arial Black"/>
          <w:color w:val="808080" w:themeColor="background1" w:themeShade="80"/>
        </w:rPr>
        <w:t>Tender Documentation</w:t>
      </w:r>
    </w:p>
    <w:bookmarkEnd w:id="75"/>
    <w:p w14:paraId="7950BAB1" w14:textId="0C58DEDD" w:rsidR="00B70925" w:rsidRPr="000F0524" w:rsidRDefault="003C3F32" w:rsidP="003C3F32">
      <w:pPr>
        <w:spacing w:before="120" w:after="120"/>
        <w:ind w:left="709"/>
        <w:jc w:val="left"/>
        <w:rPr>
          <w:rFonts w:eastAsia="Calibri" w:cs="Calibri"/>
          <w:color w:val="000000"/>
          <w:szCs w:val="24"/>
          <w:lang w:val="en-GB"/>
        </w:rPr>
      </w:pPr>
      <w:r w:rsidRPr="000F0524">
        <w:rPr>
          <w:rFonts w:eastAsia="Calibri" w:cs="Calibri"/>
          <w:color w:val="000000"/>
          <w:szCs w:val="24"/>
          <w:lang w:val="en-GB"/>
        </w:rPr>
        <w:t xml:space="preserve">All documents, materials and information submitted as part of or in support of a </w:t>
      </w:r>
      <w:r w:rsidR="000233C0" w:rsidRPr="000F0524">
        <w:rPr>
          <w:rFonts w:eastAsia="Calibri" w:cs="Calibri"/>
          <w:color w:val="000000"/>
          <w:szCs w:val="24"/>
          <w:lang w:val="en-GB"/>
        </w:rPr>
        <w:t>tender</w:t>
      </w:r>
      <w:r w:rsidRPr="000F0524">
        <w:rPr>
          <w:rFonts w:eastAsia="Calibri" w:cs="Calibri"/>
          <w:color w:val="000000"/>
          <w:szCs w:val="24"/>
          <w:lang w:val="en-GB"/>
        </w:rPr>
        <w:t xml:space="preserve"> will become </w:t>
      </w:r>
      <w:r w:rsidR="003E336B" w:rsidRPr="000F0524">
        <w:rPr>
          <w:rFonts w:eastAsia="Calibri" w:cs="Calibri"/>
          <w:color w:val="000000"/>
          <w:szCs w:val="24"/>
          <w:lang w:val="en-GB"/>
        </w:rPr>
        <w:t xml:space="preserve">the </w:t>
      </w:r>
      <w:r w:rsidRPr="000F0524">
        <w:rPr>
          <w:rFonts w:eastAsia="Calibri" w:cs="Calibri"/>
          <w:color w:val="000000"/>
          <w:szCs w:val="24"/>
          <w:lang w:val="en-GB"/>
        </w:rPr>
        <w:t>property of the Principal</w:t>
      </w:r>
      <w:r w:rsidR="00A242FB" w:rsidRPr="000F0524">
        <w:rPr>
          <w:rFonts w:eastAsia="Calibri" w:cs="Calibri"/>
          <w:color w:val="000000"/>
          <w:szCs w:val="24"/>
          <w:lang w:val="en-GB"/>
        </w:rPr>
        <w:t xml:space="preserve">. </w:t>
      </w:r>
    </w:p>
    <w:p w14:paraId="5B4A76C0" w14:textId="1DD13346" w:rsidR="003C3F32" w:rsidRPr="000F0524" w:rsidRDefault="00A242FB" w:rsidP="003C3F32">
      <w:pPr>
        <w:spacing w:before="120" w:after="120"/>
        <w:ind w:left="709"/>
        <w:jc w:val="left"/>
        <w:rPr>
          <w:rFonts w:eastAsia="Calibri" w:cs="Calibri"/>
          <w:color w:val="000000"/>
          <w:szCs w:val="24"/>
          <w:lang w:val="en-GB"/>
        </w:rPr>
      </w:pPr>
      <w:r w:rsidRPr="000F0524">
        <w:rPr>
          <w:rFonts w:eastAsia="Calibri" w:cs="Calibri"/>
          <w:color w:val="000000"/>
          <w:szCs w:val="24"/>
          <w:lang w:val="en-GB"/>
        </w:rPr>
        <w:t>Unless otherwise provided by the Contract</w:t>
      </w:r>
      <w:r w:rsidR="0060416A" w:rsidRPr="000F0524">
        <w:rPr>
          <w:rFonts w:eastAsia="Calibri" w:cs="Calibri"/>
          <w:color w:val="000000"/>
          <w:szCs w:val="24"/>
          <w:lang w:val="en-GB"/>
        </w:rPr>
        <w:t xml:space="preserve">, </w:t>
      </w:r>
      <w:r w:rsidR="005F0A88" w:rsidRPr="000F0524">
        <w:rPr>
          <w:rFonts w:eastAsia="Calibri" w:cs="Calibri"/>
          <w:color w:val="000000"/>
          <w:szCs w:val="24"/>
          <w:lang w:val="en-GB"/>
        </w:rPr>
        <w:t>t</w:t>
      </w:r>
      <w:r w:rsidR="003C3F32" w:rsidRPr="000F0524">
        <w:rPr>
          <w:rFonts w:eastAsia="Calibri" w:cs="Calibri"/>
          <w:color w:val="000000"/>
          <w:szCs w:val="24"/>
          <w:lang w:val="en-GB"/>
        </w:rPr>
        <w:t xml:space="preserve">he </w:t>
      </w:r>
      <w:r w:rsidR="00FF1934" w:rsidRPr="000F0524">
        <w:rPr>
          <w:rFonts w:eastAsia="Calibri" w:cs="Calibri"/>
          <w:color w:val="000000"/>
          <w:szCs w:val="24"/>
          <w:lang w:val="en-GB"/>
        </w:rPr>
        <w:t xml:space="preserve">Tenderer </w:t>
      </w:r>
      <w:r w:rsidR="003C3F32" w:rsidRPr="000F0524">
        <w:rPr>
          <w:rFonts w:eastAsia="Calibri" w:cs="Calibri"/>
          <w:color w:val="000000"/>
          <w:szCs w:val="24"/>
          <w:lang w:val="en-GB"/>
        </w:rPr>
        <w:t xml:space="preserve">will be entitled to retain copyright and other intellectual property rights </w:t>
      </w:r>
      <w:r w:rsidR="001F47B4" w:rsidRPr="000F0524">
        <w:rPr>
          <w:rFonts w:eastAsia="Calibri" w:cs="Calibri"/>
          <w:color w:val="000000"/>
          <w:szCs w:val="24"/>
          <w:lang w:val="en-GB"/>
        </w:rPr>
        <w:t>in the</w:t>
      </w:r>
      <w:r w:rsidR="003C3F32" w:rsidRPr="000F0524">
        <w:rPr>
          <w:rFonts w:eastAsia="Calibri" w:cs="Calibri"/>
          <w:color w:val="000000"/>
          <w:szCs w:val="24"/>
          <w:lang w:val="en-GB"/>
        </w:rPr>
        <w:t xml:space="preserve"> </w:t>
      </w:r>
      <w:r w:rsidR="001F47B4" w:rsidRPr="000F0524">
        <w:rPr>
          <w:rFonts w:eastAsia="Calibri" w:cs="Calibri"/>
          <w:color w:val="000000"/>
          <w:szCs w:val="24"/>
          <w:lang w:val="en-GB"/>
        </w:rPr>
        <w:t xml:space="preserve">documents, materials and information submitted as part of </w:t>
      </w:r>
      <w:r w:rsidR="00B832CA" w:rsidRPr="000F0524">
        <w:rPr>
          <w:rFonts w:eastAsia="Calibri" w:cs="Calibri"/>
          <w:color w:val="000000"/>
          <w:szCs w:val="24"/>
          <w:lang w:val="en-GB"/>
        </w:rPr>
        <w:t>its</w:t>
      </w:r>
      <w:r w:rsidR="001F47B4" w:rsidRPr="000F0524">
        <w:rPr>
          <w:rFonts w:eastAsia="Calibri" w:cs="Calibri"/>
          <w:color w:val="000000"/>
          <w:szCs w:val="24"/>
          <w:lang w:val="en-GB"/>
        </w:rPr>
        <w:t xml:space="preserve"> tender</w:t>
      </w:r>
      <w:r w:rsidR="00B832CA" w:rsidRPr="000F0524">
        <w:rPr>
          <w:rFonts w:eastAsia="Calibri" w:cs="Calibri"/>
          <w:color w:val="000000"/>
          <w:szCs w:val="24"/>
          <w:lang w:val="en-GB"/>
        </w:rPr>
        <w:t>.</w:t>
      </w:r>
    </w:p>
    <w:p w14:paraId="40D9A228" w14:textId="364A76E9" w:rsidR="00E03F5B" w:rsidRPr="001764AD" w:rsidRDefault="00A95297" w:rsidP="0090326F">
      <w:pPr>
        <w:pStyle w:val="Heading3"/>
        <w:ind w:left="709" w:hanging="709"/>
      </w:pPr>
      <w:bookmarkStart w:id="76" w:name="_Toc132269184"/>
      <w:bookmarkStart w:id="77" w:name="_Hlk59532555"/>
      <w:bookmarkStart w:id="78" w:name="_Toc184801906"/>
      <w:bookmarkStart w:id="79" w:name="_Toc184801963"/>
      <w:bookmarkStart w:id="80" w:name="_Toc416164133"/>
      <w:r w:rsidRPr="001764AD">
        <w:t xml:space="preserve">Compliance with </w:t>
      </w:r>
      <w:r w:rsidR="003673CE" w:rsidRPr="001764AD">
        <w:t>Principal’s</w:t>
      </w:r>
      <w:r w:rsidR="002C1731" w:rsidRPr="001764AD">
        <w:t xml:space="preserve"> Policies</w:t>
      </w:r>
      <w:bookmarkEnd w:id="76"/>
    </w:p>
    <w:bookmarkEnd w:id="77"/>
    <w:p w14:paraId="4D465B7C" w14:textId="796C6EEF" w:rsidR="00F147FC" w:rsidRPr="001764AD" w:rsidRDefault="00F147FC" w:rsidP="00490D84">
      <w:pPr>
        <w:keepNext/>
        <w:keepLines/>
        <w:numPr>
          <w:ilvl w:val="3"/>
          <w:numId w:val="1"/>
        </w:numPr>
        <w:spacing w:before="120"/>
        <w:ind w:left="709"/>
        <w:outlineLvl w:val="3"/>
        <w:rPr>
          <w:rFonts w:ascii="Arial Black" w:hAnsi="Arial Black"/>
          <w:color w:val="808080" w:themeColor="background1" w:themeShade="80"/>
        </w:rPr>
      </w:pPr>
      <w:r w:rsidRPr="001764AD">
        <w:rPr>
          <w:rFonts w:ascii="Arial Black" w:hAnsi="Arial Black"/>
          <w:color w:val="808080" w:themeColor="background1" w:themeShade="80"/>
        </w:rPr>
        <w:t>Statement of Business Ethics</w:t>
      </w:r>
    </w:p>
    <w:p w14:paraId="6DB1D33D" w14:textId="1DEEB080" w:rsidR="00584A1B" w:rsidRPr="001764AD" w:rsidRDefault="00BC7490" w:rsidP="00490D84">
      <w:pPr>
        <w:ind w:left="709"/>
      </w:pPr>
      <w:r w:rsidRPr="001764AD">
        <w:t xml:space="preserve">The Principal </w:t>
      </w:r>
      <w:r w:rsidR="00B93B6B" w:rsidRPr="001764AD">
        <w:t xml:space="preserve">is committed to the highest standards of honesty, fairness and integrity in all its business dealings. </w:t>
      </w:r>
      <w:r w:rsidR="009443F7" w:rsidRPr="001764AD">
        <w:t xml:space="preserve">The Principal has adopted </w:t>
      </w:r>
      <w:r w:rsidR="00F25139">
        <w:t>Strategic Policies for</w:t>
      </w:r>
      <w:r w:rsidR="009443F7" w:rsidRPr="001764AD">
        <w:t xml:space="preserve"> Councillors, contractors and staff</w:t>
      </w:r>
      <w:r w:rsidR="00584A1B" w:rsidRPr="001764AD">
        <w:t xml:space="preserve">. </w:t>
      </w:r>
    </w:p>
    <w:p w14:paraId="64597DC6" w14:textId="4EC1C6FE" w:rsidR="000F3A32" w:rsidRPr="001764AD" w:rsidRDefault="000F3A32" w:rsidP="000F3A32">
      <w:pPr>
        <w:ind w:left="709"/>
      </w:pPr>
      <w:r w:rsidRPr="001764AD">
        <w:t xml:space="preserve">Refer to Schedule of Special Tendering Conditions </w:t>
      </w:r>
      <w:r w:rsidR="00F25139" w:rsidRPr="00F25139">
        <w:rPr>
          <w:b/>
          <w:bCs/>
        </w:rPr>
        <w:t>Strategic Policy – Procurement, Fraud and Corruption</w:t>
      </w:r>
      <w:r w:rsidRPr="001764AD">
        <w:rPr>
          <w:b/>
          <w:bCs/>
        </w:rPr>
        <w:t xml:space="preserve"> </w:t>
      </w:r>
      <w:r w:rsidRPr="001764AD">
        <w:t>for details of the Principal’s policies</w:t>
      </w:r>
      <w:r w:rsidRPr="001764AD">
        <w:rPr>
          <w:b/>
          <w:bCs/>
        </w:rPr>
        <w:t xml:space="preserve"> </w:t>
      </w:r>
      <w:r w:rsidRPr="001764AD">
        <w:t>applying to this tender process and contract.</w:t>
      </w:r>
    </w:p>
    <w:p w14:paraId="6325F42C" w14:textId="3E61BD0E" w:rsidR="00035411" w:rsidRPr="001764AD" w:rsidRDefault="00035411" w:rsidP="005C340A">
      <w:pPr>
        <w:pStyle w:val="Heading3"/>
        <w:ind w:hanging="1134"/>
      </w:pPr>
      <w:bookmarkStart w:id="81" w:name="_Toc132269185"/>
      <w:bookmarkStart w:id="82" w:name="_Hlk124687174"/>
      <w:r w:rsidRPr="001764AD">
        <w:lastRenderedPageBreak/>
        <w:t>Dealing with Modern Slavery</w:t>
      </w:r>
      <w:bookmarkEnd w:id="81"/>
    </w:p>
    <w:bookmarkEnd w:id="82"/>
    <w:p w14:paraId="43C19B9D" w14:textId="77777777" w:rsidR="008E46C1" w:rsidRPr="009532B6" w:rsidRDefault="008E46C1" w:rsidP="008E46C1">
      <w:pPr>
        <w:tabs>
          <w:tab w:val="left" w:pos="1134"/>
        </w:tabs>
        <w:spacing w:before="60"/>
        <w:ind w:left="709"/>
      </w:pPr>
      <w:r w:rsidRPr="009532B6">
        <w:t>Tenderers must demonstrate that they understand Modern Slavery and will implement processes and procedures to identify and manage the risks of Modern Slavery.</w:t>
      </w:r>
    </w:p>
    <w:p w14:paraId="0FAE4977" w14:textId="77777777" w:rsidR="00346760" w:rsidRPr="009532B6" w:rsidRDefault="008E46C1" w:rsidP="008E46C1">
      <w:pPr>
        <w:tabs>
          <w:tab w:val="left" w:pos="1134"/>
        </w:tabs>
        <w:ind w:left="709"/>
      </w:pPr>
      <w:r w:rsidRPr="009532B6">
        <w:t>Submit with the Tender the completed</w:t>
      </w:r>
      <w:r w:rsidR="00346760" w:rsidRPr="009532B6">
        <w:t>:</w:t>
      </w:r>
    </w:p>
    <w:p w14:paraId="2EE93CEA" w14:textId="77777777" w:rsidR="009F0FAE" w:rsidRPr="009532B6" w:rsidRDefault="008E46C1" w:rsidP="005B2825">
      <w:pPr>
        <w:pStyle w:val="ListParagraph"/>
        <w:numPr>
          <w:ilvl w:val="0"/>
          <w:numId w:val="29"/>
        </w:numPr>
        <w:tabs>
          <w:tab w:val="left" w:pos="1134"/>
        </w:tabs>
        <w:ind w:left="993" w:hanging="284"/>
        <w:rPr>
          <w:rFonts w:ascii="Times New Roman" w:hAnsi="Times New Roman"/>
          <w:sz w:val="20"/>
          <w:szCs w:val="20"/>
        </w:rPr>
      </w:pPr>
      <w:bookmarkStart w:id="83" w:name="_Hlk125286897"/>
      <w:r w:rsidRPr="009532B6">
        <w:rPr>
          <w:rFonts w:ascii="Times New Roman" w:hAnsi="Times New Roman"/>
          <w:sz w:val="20"/>
          <w:szCs w:val="20"/>
        </w:rPr>
        <w:t xml:space="preserve">Tender Schedules - </w:t>
      </w:r>
      <w:bookmarkEnd w:id="83"/>
      <w:r w:rsidRPr="009532B6">
        <w:rPr>
          <w:rFonts w:ascii="Times New Roman" w:hAnsi="Times New Roman"/>
          <w:b/>
          <w:bCs/>
          <w:sz w:val="20"/>
          <w:szCs w:val="20"/>
        </w:rPr>
        <w:t>Schedule of dealing with Modern Slavery</w:t>
      </w:r>
      <w:r w:rsidR="009F0FAE" w:rsidRPr="009532B6">
        <w:rPr>
          <w:rFonts w:ascii="Times New Roman" w:hAnsi="Times New Roman"/>
          <w:b/>
          <w:bCs/>
          <w:sz w:val="20"/>
          <w:szCs w:val="20"/>
        </w:rPr>
        <w:t>; and</w:t>
      </w:r>
    </w:p>
    <w:p w14:paraId="757BAAC7" w14:textId="3855E4AE" w:rsidR="008E46C1" w:rsidRPr="009532B6" w:rsidRDefault="009F0FAE" w:rsidP="005B2825">
      <w:pPr>
        <w:pStyle w:val="ListParagraph"/>
        <w:numPr>
          <w:ilvl w:val="0"/>
          <w:numId w:val="29"/>
        </w:numPr>
        <w:tabs>
          <w:tab w:val="left" w:pos="993"/>
        </w:tabs>
        <w:spacing w:after="60"/>
        <w:ind w:left="993" w:hanging="284"/>
        <w:rPr>
          <w:rFonts w:ascii="Times New Roman" w:hAnsi="Times New Roman"/>
          <w:sz w:val="20"/>
          <w:szCs w:val="20"/>
        </w:rPr>
      </w:pPr>
      <w:r w:rsidRPr="009532B6">
        <w:rPr>
          <w:rFonts w:ascii="Times New Roman" w:hAnsi="Times New Roman"/>
          <w:sz w:val="20"/>
          <w:szCs w:val="20"/>
        </w:rPr>
        <w:t xml:space="preserve">Tender Schedules - </w:t>
      </w:r>
      <w:r w:rsidR="004C5227" w:rsidRPr="009532B6">
        <w:rPr>
          <w:rFonts w:ascii="Times New Roman" w:hAnsi="Times New Roman"/>
          <w:b/>
          <w:bCs/>
          <w:sz w:val="20"/>
          <w:szCs w:val="20"/>
        </w:rPr>
        <w:t xml:space="preserve"> Schedule of Mandatory Participation Criteria Information - MPC - 3: Responding to Modern Slavery</w:t>
      </w:r>
      <w:r w:rsidR="00737052" w:rsidRPr="009532B6">
        <w:rPr>
          <w:rFonts w:ascii="Times New Roman" w:hAnsi="Times New Roman"/>
          <w:b/>
          <w:bCs/>
          <w:sz w:val="20"/>
          <w:szCs w:val="20"/>
        </w:rPr>
        <w:t>.</w:t>
      </w:r>
    </w:p>
    <w:p w14:paraId="24537ED8" w14:textId="3711752B" w:rsidR="008E46C1" w:rsidRPr="001764AD" w:rsidRDefault="008E46C1" w:rsidP="008E46C1">
      <w:pPr>
        <w:tabs>
          <w:tab w:val="left" w:pos="1134"/>
        </w:tabs>
        <w:ind w:left="709"/>
      </w:pPr>
      <w:r w:rsidRPr="009532B6">
        <w:t>A Tender will not be accepted from a Tenderer that does not provide the completed Schedule which in</w:t>
      </w:r>
      <w:r w:rsidR="0039529B" w:rsidRPr="009532B6">
        <w:t>c</w:t>
      </w:r>
      <w:r w:rsidRPr="009532B6">
        <w:t>ludes a declaration by the Contractor.</w:t>
      </w:r>
    </w:p>
    <w:p w14:paraId="3D2D6989" w14:textId="1A0F44A4" w:rsidR="00043B68" w:rsidRPr="000F0524" w:rsidRDefault="00043B68" w:rsidP="00C16814">
      <w:pPr>
        <w:pStyle w:val="Heading3"/>
        <w:tabs>
          <w:tab w:val="clear" w:pos="709"/>
          <w:tab w:val="clear" w:pos="1494"/>
        </w:tabs>
        <w:ind w:left="0"/>
      </w:pPr>
      <w:bookmarkStart w:id="84" w:name="_Toc184801907"/>
      <w:bookmarkStart w:id="85" w:name="_Toc184801964"/>
      <w:bookmarkStart w:id="86" w:name="_Toc416164134"/>
      <w:bookmarkStart w:id="87" w:name="_Toc132269186"/>
      <w:bookmarkEnd w:id="78"/>
      <w:bookmarkEnd w:id="79"/>
      <w:bookmarkEnd w:id="80"/>
      <w:r w:rsidRPr="000F0524">
        <w:t>Unconditional undertakings - approved institutions</w:t>
      </w:r>
      <w:bookmarkEnd w:id="84"/>
      <w:bookmarkEnd w:id="85"/>
      <w:bookmarkEnd w:id="86"/>
      <w:bookmarkEnd w:id="87"/>
    </w:p>
    <w:p w14:paraId="62544048" w14:textId="04A1747C" w:rsidR="00F76D61" w:rsidRPr="000F0524" w:rsidRDefault="00F76D61" w:rsidP="000C1CCF">
      <w:pPr>
        <w:pStyle w:val="Paragraph"/>
        <w:rPr>
          <w:noProof w:val="0"/>
        </w:rPr>
      </w:pPr>
      <w:r w:rsidRPr="000F0524">
        <w:t>For the purpose of giving unconditional undertakings, banks, building societies, credit unions and insurance companies listed by the Australian Prudential Regulation Authority (APRA) as being regulated by the APRA are acceptable.  Lists appear at the APRA website at</w:t>
      </w:r>
    </w:p>
    <w:p w14:paraId="59EA6FB9" w14:textId="6A297CC4" w:rsidR="00302155" w:rsidRPr="000F0524" w:rsidRDefault="00302155" w:rsidP="004B178D">
      <w:pPr>
        <w:pStyle w:val="URL"/>
        <w:ind w:hanging="425"/>
        <w:rPr>
          <w:u w:val="single"/>
        </w:rPr>
      </w:pPr>
      <w:hyperlink r:id="rId9" w:history="1">
        <w:r w:rsidRPr="000F0524">
          <w:rPr>
            <w:rStyle w:val="Hyperlink"/>
            <w:u w:val="single"/>
          </w:rPr>
          <w:t>https://www.apra.gov.au/list-of-registered-financial-corporations</w:t>
        </w:r>
      </w:hyperlink>
    </w:p>
    <w:p w14:paraId="4A2E0E91" w14:textId="1253E742" w:rsidR="00043B68" w:rsidRPr="000F0524" w:rsidRDefault="00043B68">
      <w:pPr>
        <w:pStyle w:val="Heading2"/>
      </w:pPr>
      <w:bookmarkStart w:id="88" w:name="_Toc184801911"/>
      <w:bookmarkStart w:id="89" w:name="_Toc184801968"/>
      <w:bookmarkStart w:id="90" w:name="_Toc416164138"/>
      <w:bookmarkStart w:id="91" w:name="_Toc132269187"/>
      <w:r w:rsidRPr="000F0524">
        <w:t>Further information</w:t>
      </w:r>
      <w:bookmarkEnd w:id="88"/>
      <w:bookmarkEnd w:id="89"/>
      <w:bookmarkEnd w:id="90"/>
      <w:bookmarkEnd w:id="91"/>
    </w:p>
    <w:p w14:paraId="63F1BA66" w14:textId="77777777" w:rsidR="00043B68" w:rsidRPr="000F0524" w:rsidRDefault="00043B68" w:rsidP="00C16814">
      <w:pPr>
        <w:pStyle w:val="Heading3"/>
        <w:tabs>
          <w:tab w:val="clear" w:pos="709"/>
          <w:tab w:val="clear" w:pos="1494"/>
        </w:tabs>
        <w:ind w:left="0"/>
      </w:pPr>
      <w:bookmarkStart w:id="92" w:name="_Toc184801912"/>
      <w:bookmarkStart w:id="93" w:name="_Toc184801969"/>
      <w:bookmarkStart w:id="94" w:name="_Toc416164139"/>
      <w:bookmarkStart w:id="95" w:name="_Toc132269188"/>
      <w:r w:rsidRPr="000F0524">
        <w:t xml:space="preserve">Addenda to </w:t>
      </w:r>
      <w:r w:rsidR="004D0D16" w:rsidRPr="000F0524">
        <w:t>RFT</w:t>
      </w:r>
      <w:r w:rsidRPr="000F0524">
        <w:t xml:space="preserve"> Documents</w:t>
      </w:r>
      <w:bookmarkEnd w:id="92"/>
      <w:bookmarkEnd w:id="93"/>
      <w:bookmarkEnd w:id="94"/>
      <w:bookmarkEnd w:id="95"/>
    </w:p>
    <w:p w14:paraId="4B22ACB9" w14:textId="77777777" w:rsidR="00B93F6E" w:rsidRPr="000F0524" w:rsidRDefault="00043B68" w:rsidP="00F31165">
      <w:pPr>
        <w:pStyle w:val="Paragraph"/>
        <w:rPr>
          <w:noProof w:val="0"/>
        </w:rPr>
      </w:pPr>
      <w:r w:rsidRPr="000F0524">
        <w:rPr>
          <w:noProof w:val="0"/>
        </w:rPr>
        <w:t>If, as a result of</w:t>
      </w:r>
      <w:r w:rsidR="00B93F6E" w:rsidRPr="000F0524">
        <w:rPr>
          <w:noProof w:val="0"/>
        </w:rPr>
        <w:t>:</w:t>
      </w:r>
    </w:p>
    <w:p w14:paraId="06A72FB3" w14:textId="77777777" w:rsidR="00B93F6E" w:rsidRPr="000F0524" w:rsidRDefault="00043B68">
      <w:pPr>
        <w:pStyle w:val="Paragraph"/>
        <w:numPr>
          <w:ilvl w:val="0"/>
          <w:numId w:val="19"/>
        </w:numPr>
        <w:rPr>
          <w:noProof w:val="0"/>
        </w:rPr>
      </w:pPr>
      <w:r w:rsidRPr="000F0524">
        <w:rPr>
          <w:noProof w:val="0"/>
        </w:rPr>
        <w:t xml:space="preserve">a request for clarification from a </w:t>
      </w:r>
      <w:r w:rsidR="00156B92" w:rsidRPr="000F0524">
        <w:rPr>
          <w:noProof w:val="0"/>
        </w:rPr>
        <w:t>Tenderer</w:t>
      </w:r>
      <w:r w:rsidR="00B93F6E" w:rsidRPr="000F0524">
        <w:rPr>
          <w:noProof w:val="0"/>
        </w:rPr>
        <w:t>;</w:t>
      </w:r>
    </w:p>
    <w:p w14:paraId="5A83B119" w14:textId="3C576471" w:rsidR="002B682D" w:rsidRPr="000F0524" w:rsidRDefault="00E215E8">
      <w:pPr>
        <w:pStyle w:val="Paragraph"/>
        <w:numPr>
          <w:ilvl w:val="0"/>
          <w:numId w:val="19"/>
        </w:numPr>
        <w:rPr>
          <w:noProof w:val="0"/>
        </w:rPr>
      </w:pPr>
      <w:r w:rsidRPr="000F0524">
        <w:rPr>
          <w:noProof w:val="0"/>
        </w:rPr>
        <w:t xml:space="preserve">the need for a </w:t>
      </w:r>
      <w:r w:rsidR="00ED74E3" w:rsidRPr="000F0524">
        <w:rPr>
          <w:noProof w:val="0"/>
        </w:rPr>
        <w:t>correcti</w:t>
      </w:r>
      <w:r w:rsidRPr="000F0524">
        <w:rPr>
          <w:noProof w:val="0"/>
        </w:rPr>
        <w:t>on</w:t>
      </w:r>
      <w:r w:rsidR="00ED74E3" w:rsidRPr="000F0524">
        <w:rPr>
          <w:noProof w:val="0"/>
        </w:rPr>
        <w:t xml:space="preserve"> </w:t>
      </w:r>
      <w:r w:rsidRPr="000F0524">
        <w:rPr>
          <w:noProof w:val="0"/>
        </w:rPr>
        <w:t xml:space="preserve">or </w:t>
      </w:r>
      <w:r w:rsidR="0000219D" w:rsidRPr="000F0524">
        <w:rPr>
          <w:noProof w:val="0"/>
        </w:rPr>
        <w:t xml:space="preserve">the </w:t>
      </w:r>
      <w:r w:rsidRPr="000F0524">
        <w:rPr>
          <w:noProof w:val="0"/>
        </w:rPr>
        <w:t xml:space="preserve">resolution of </w:t>
      </w:r>
      <w:r w:rsidR="00033ECE" w:rsidRPr="000F0524">
        <w:rPr>
          <w:noProof w:val="0"/>
        </w:rPr>
        <w:t xml:space="preserve">a </w:t>
      </w:r>
      <w:r w:rsidR="00033ECE" w:rsidRPr="000F0524">
        <w:rPr>
          <w:i/>
          <w:iCs/>
          <w:noProof w:val="0"/>
        </w:rPr>
        <w:t xml:space="preserve">Fault </w:t>
      </w:r>
      <w:r w:rsidR="00033ECE" w:rsidRPr="000F0524">
        <w:rPr>
          <w:noProof w:val="0"/>
        </w:rPr>
        <w:t xml:space="preserve">(i.e. </w:t>
      </w:r>
      <w:r w:rsidR="00ED74E3" w:rsidRPr="000F0524">
        <w:rPr>
          <w:noProof w:val="0"/>
        </w:rPr>
        <w:t>ambiguity</w:t>
      </w:r>
      <w:r w:rsidR="00033ECE" w:rsidRPr="000F0524">
        <w:rPr>
          <w:noProof w:val="0"/>
        </w:rPr>
        <w:t>, incons</w:t>
      </w:r>
      <w:r w:rsidR="008E2587" w:rsidRPr="000F0524">
        <w:rPr>
          <w:noProof w:val="0"/>
        </w:rPr>
        <w:t>istency or discrepancy);</w:t>
      </w:r>
    </w:p>
    <w:p w14:paraId="3E511E24" w14:textId="62E3DC34" w:rsidR="00B93F6E" w:rsidRPr="000F0524" w:rsidRDefault="00F53ECA">
      <w:pPr>
        <w:pStyle w:val="Paragraph"/>
        <w:numPr>
          <w:ilvl w:val="0"/>
          <w:numId w:val="19"/>
        </w:numPr>
        <w:rPr>
          <w:noProof w:val="0"/>
        </w:rPr>
      </w:pPr>
      <w:r w:rsidRPr="000F0524">
        <w:rPr>
          <w:noProof w:val="0"/>
        </w:rPr>
        <w:t xml:space="preserve">a </w:t>
      </w:r>
      <w:r w:rsidR="00124369" w:rsidRPr="000F0524">
        <w:rPr>
          <w:noProof w:val="0"/>
        </w:rPr>
        <w:t xml:space="preserve">change in the </w:t>
      </w:r>
      <w:r w:rsidRPr="000F0524">
        <w:rPr>
          <w:noProof w:val="0"/>
        </w:rPr>
        <w:t>Principal</w:t>
      </w:r>
      <w:r w:rsidR="00124369" w:rsidRPr="000F0524">
        <w:rPr>
          <w:noProof w:val="0"/>
        </w:rPr>
        <w:t>’s</w:t>
      </w:r>
      <w:r w:rsidRPr="000F0524">
        <w:rPr>
          <w:noProof w:val="0"/>
        </w:rPr>
        <w:t xml:space="preserve"> requirement</w:t>
      </w:r>
      <w:r w:rsidR="00124369" w:rsidRPr="000F0524">
        <w:rPr>
          <w:noProof w:val="0"/>
        </w:rPr>
        <w:t>s</w:t>
      </w:r>
      <w:r w:rsidR="00B93F6E" w:rsidRPr="000F0524">
        <w:rPr>
          <w:noProof w:val="0"/>
        </w:rPr>
        <w:t>;</w:t>
      </w:r>
    </w:p>
    <w:p w14:paraId="21C1C55E" w14:textId="72EF407C" w:rsidR="00B66D29" w:rsidRPr="000F0524" w:rsidRDefault="0075359A">
      <w:pPr>
        <w:pStyle w:val="Paragraph"/>
        <w:numPr>
          <w:ilvl w:val="0"/>
          <w:numId w:val="19"/>
        </w:numPr>
        <w:rPr>
          <w:noProof w:val="0"/>
        </w:rPr>
      </w:pPr>
      <w:r w:rsidRPr="000F0524">
        <w:rPr>
          <w:noProof w:val="0"/>
        </w:rPr>
        <w:t xml:space="preserve">a change in a date </w:t>
      </w:r>
      <w:r w:rsidR="002537FB" w:rsidRPr="000F0524">
        <w:rPr>
          <w:noProof w:val="0"/>
        </w:rPr>
        <w:t xml:space="preserve">or deadline </w:t>
      </w:r>
      <w:r w:rsidRPr="000F0524">
        <w:rPr>
          <w:noProof w:val="0"/>
        </w:rPr>
        <w:t>related to the tender process</w:t>
      </w:r>
      <w:r w:rsidR="00B66D29" w:rsidRPr="000F0524">
        <w:rPr>
          <w:noProof w:val="0"/>
        </w:rPr>
        <w:t>;</w:t>
      </w:r>
      <w:r w:rsidR="00043B68" w:rsidRPr="000F0524">
        <w:rPr>
          <w:noProof w:val="0"/>
        </w:rPr>
        <w:t xml:space="preserve"> or</w:t>
      </w:r>
    </w:p>
    <w:p w14:paraId="15E27C10" w14:textId="77777777" w:rsidR="00B66D29" w:rsidRPr="000F0524" w:rsidRDefault="00043B68">
      <w:pPr>
        <w:pStyle w:val="Paragraph"/>
        <w:numPr>
          <w:ilvl w:val="0"/>
          <w:numId w:val="19"/>
        </w:numPr>
        <w:rPr>
          <w:noProof w:val="0"/>
        </w:rPr>
      </w:pPr>
      <w:r w:rsidRPr="000F0524">
        <w:rPr>
          <w:noProof w:val="0"/>
        </w:rPr>
        <w:t>for any other reason,</w:t>
      </w:r>
    </w:p>
    <w:p w14:paraId="01CEA866" w14:textId="60D2E618" w:rsidR="0037385A" w:rsidRPr="000F0524" w:rsidRDefault="00043B68" w:rsidP="00E84950">
      <w:pPr>
        <w:pStyle w:val="Paragraph"/>
        <w:rPr>
          <w:noProof w:val="0"/>
        </w:rPr>
      </w:pPr>
      <w:r w:rsidRPr="000F0524">
        <w:rPr>
          <w:noProof w:val="0"/>
        </w:rPr>
        <w:t xml:space="preserve">the Principal issues an instruction amending the </w:t>
      </w:r>
      <w:r w:rsidR="004D0D16" w:rsidRPr="000F0524">
        <w:rPr>
          <w:noProof w:val="0"/>
        </w:rPr>
        <w:t>RFT</w:t>
      </w:r>
      <w:r w:rsidR="00FA6697" w:rsidRPr="000F0524">
        <w:rPr>
          <w:noProof w:val="0"/>
        </w:rPr>
        <w:t xml:space="preserve"> </w:t>
      </w:r>
      <w:r w:rsidRPr="000F0524">
        <w:rPr>
          <w:noProof w:val="0"/>
        </w:rPr>
        <w:t>documents</w:t>
      </w:r>
      <w:r w:rsidR="001662EA" w:rsidRPr="000F0524">
        <w:rPr>
          <w:noProof w:val="0"/>
        </w:rPr>
        <w:t xml:space="preserve"> or tender process</w:t>
      </w:r>
      <w:r w:rsidRPr="000F0524">
        <w:rPr>
          <w:noProof w:val="0"/>
        </w:rPr>
        <w:t xml:space="preserve">, the instruction will be issued in writing to all tenderers in the form of an Addendum, which becomes part of the </w:t>
      </w:r>
      <w:r w:rsidR="004D0D16" w:rsidRPr="000F0524">
        <w:rPr>
          <w:noProof w:val="0"/>
        </w:rPr>
        <w:t>RFT</w:t>
      </w:r>
      <w:r w:rsidRPr="000F0524">
        <w:rPr>
          <w:noProof w:val="0"/>
        </w:rPr>
        <w:t xml:space="preserve"> documents.</w:t>
      </w:r>
      <w:r w:rsidR="00880E50" w:rsidRPr="000F0524">
        <w:rPr>
          <w:noProof w:val="0"/>
        </w:rPr>
        <w:t xml:space="preserve"> </w:t>
      </w:r>
      <w:r w:rsidRPr="000F0524">
        <w:rPr>
          <w:noProof w:val="0"/>
        </w:rPr>
        <w:t xml:space="preserve">Written Addenda issued by the Principal are the only recognised explanations of, or amendments to, the </w:t>
      </w:r>
      <w:r w:rsidR="004D0D16" w:rsidRPr="000F0524">
        <w:rPr>
          <w:noProof w:val="0"/>
        </w:rPr>
        <w:t>RFT</w:t>
      </w:r>
      <w:r w:rsidRPr="000F0524">
        <w:rPr>
          <w:noProof w:val="0"/>
        </w:rPr>
        <w:t xml:space="preserve"> documents.</w:t>
      </w:r>
    </w:p>
    <w:p w14:paraId="2E218B08" w14:textId="77777777" w:rsidR="00043B68" w:rsidRPr="00140557" w:rsidRDefault="00043B68">
      <w:pPr>
        <w:pStyle w:val="Heading2"/>
      </w:pPr>
      <w:bookmarkStart w:id="96" w:name="_Toc184801915"/>
      <w:bookmarkStart w:id="97" w:name="_Toc184801972"/>
      <w:bookmarkStart w:id="98" w:name="_Toc416164142"/>
      <w:bookmarkStart w:id="99" w:name="_Toc132269190"/>
      <w:r w:rsidRPr="00140557">
        <w:t>Preparation of Tenders</w:t>
      </w:r>
      <w:bookmarkEnd w:id="96"/>
      <w:bookmarkEnd w:id="97"/>
      <w:bookmarkEnd w:id="98"/>
      <w:bookmarkEnd w:id="99"/>
    </w:p>
    <w:p w14:paraId="1B3BB4B1" w14:textId="7E489BCF" w:rsidR="00313D58" w:rsidRPr="00A14AD6" w:rsidRDefault="00313D58" w:rsidP="00EC338E">
      <w:pPr>
        <w:pStyle w:val="Heading3"/>
        <w:spacing w:before="60" w:line="240" w:lineRule="auto"/>
        <w:ind w:hanging="1134"/>
      </w:pPr>
      <w:bookmarkStart w:id="100" w:name="_Toc132269191"/>
      <w:bookmarkStart w:id="101" w:name="_Hlk127715892"/>
      <w:bookmarkStart w:id="102" w:name="_Toc184801916"/>
      <w:bookmarkStart w:id="103" w:name="_Toc184801973"/>
      <w:bookmarkStart w:id="104" w:name="_Toc416164143"/>
      <w:r w:rsidRPr="00A14AD6">
        <w:t xml:space="preserve">Price </w:t>
      </w:r>
      <w:r w:rsidR="00772B9C" w:rsidRPr="00A14AD6">
        <w:t xml:space="preserve">Criteria </w:t>
      </w:r>
      <w:r w:rsidR="005B62B9" w:rsidRPr="00A14AD6">
        <w:t>Information</w:t>
      </w:r>
      <w:bookmarkEnd w:id="100"/>
    </w:p>
    <w:bookmarkEnd w:id="101"/>
    <w:p w14:paraId="671B8786" w14:textId="1309F434" w:rsidR="00101E86" w:rsidRPr="00A14AD6" w:rsidRDefault="00101E86" w:rsidP="00EC338E">
      <w:pPr>
        <w:spacing w:before="60"/>
        <w:ind w:hanging="425"/>
        <w:rPr>
          <w:rFonts w:eastAsia="Calibri"/>
          <w:color w:val="000000"/>
          <w:lang w:val="en-GB"/>
        </w:rPr>
      </w:pPr>
      <w:r w:rsidRPr="00A14AD6">
        <w:rPr>
          <w:rFonts w:eastAsia="Calibri"/>
          <w:color w:val="000000"/>
          <w:lang w:val="en-GB"/>
        </w:rPr>
        <w:t>Complete</w:t>
      </w:r>
      <w:r w:rsidR="00B648B6" w:rsidRPr="00A14AD6">
        <w:rPr>
          <w:rFonts w:eastAsia="Calibri"/>
          <w:color w:val="000000"/>
          <w:lang w:val="en-GB"/>
        </w:rPr>
        <w:t xml:space="preserve"> all Schedules requiring price</w:t>
      </w:r>
      <w:r w:rsidR="00085A2F" w:rsidRPr="00A14AD6">
        <w:rPr>
          <w:rFonts w:eastAsia="Calibri"/>
          <w:color w:val="000000"/>
          <w:lang w:val="en-GB"/>
        </w:rPr>
        <w:t>s</w:t>
      </w:r>
      <w:r w:rsidR="00B648B6" w:rsidRPr="00A14AD6">
        <w:rPr>
          <w:rFonts w:eastAsia="Calibri"/>
          <w:color w:val="000000"/>
          <w:lang w:val="en-GB"/>
        </w:rPr>
        <w:t xml:space="preserve"> </w:t>
      </w:r>
      <w:r w:rsidR="002A004F" w:rsidRPr="00A14AD6">
        <w:rPr>
          <w:rFonts w:eastAsia="Calibri"/>
          <w:color w:val="000000"/>
          <w:lang w:val="en-GB"/>
        </w:rPr>
        <w:t xml:space="preserve">or rates. </w:t>
      </w:r>
      <w:r w:rsidR="00696CD8" w:rsidRPr="00A14AD6">
        <w:rPr>
          <w:rFonts w:eastAsia="Calibri"/>
          <w:color w:val="000000"/>
          <w:lang w:val="en-GB"/>
        </w:rPr>
        <w:t>In particular</w:t>
      </w:r>
      <w:r w:rsidRPr="00A14AD6">
        <w:rPr>
          <w:rFonts w:eastAsia="Calibri"/>
          <w:color w:val="000000"/>
          <w:lang w:val="en-GB"/>
        </w:rPr>
        <w:t>, ensure</w:t>
      </w:r>
      <w:r w:rsidR="00654999" w:rsidRPr="00A14AD6">
        <w:rPr>
          <w:rFonts w:eastAsia="Calibri"/>
          <w:color w:val="000000"/>
          <w:lang w:val="en-GB"/>
        </w:rPr>
        <w:t xml:space="preserve"> that</w:t>
      </w:r>
      <w:r w:rsidRPr="00A14AD6">
        <w:rPr>
          <w:rFonts w:eastAsia="Calibri"/>
          <w:color w:val="000000"/>
          <w:lang w:val="en-GB"/>
        </w:rPr>
        <w:t>:</w:t>
      </w:r>
    </w:p>
    <w:p w14:paraId="47AB798A" w14:textId="3092079A" w:rsidR="00085A2F" w:rsidRPr="008638F0" w:rsidRDefault="0056765C" w:rsidP="005B2825">
      <w:pPr>
        <w:pStyle w:val="ListParagraph"/>
        <w:numPr>
          <w:ilvl w:val="0"/>
          <w:numId w:val="31"/>
        </w:numPr>
        <w:spacing w:before="60" w:after="60" w:line="240" w:lineRule="auto"/>
        <w:ind w:left="1134" w:hanging="283"/>
        <w:contextualSpacing w:val="0"/>
        <w:rPr>
          <w:rFonts w:ascii="Times New Roman" w:eastAsia="Calibri" w:hAnsi="Times New Roman"/>
          <w:color w:val="000000"/>
          <w:sz w:val="20"/>
          <w:szCs w:val="20"/>
          <w:lang w:val="en-GB"/>
        </w:rPr>
      </w:pPr>
      <w:r w:rsidRPr="00A14AD6">
        <w:rPr>
          <w:rFonts w:ascii="Times New Roman" w:eastAsia="Calibri" w:hAnsi="Times New Roman"/>
          <w:color w:val="000000"/>
          <w:sz w:val="20"/>
          <w:szCs w:val="20"/>
          <w:lang w:val="en-GB"/>
        </w:rPr>
        <w:t xml:space="preserve">all prices </w:t>
      </w:r>
      <w:r w:rsidR="00C63A5E" w:rsidRPr="008638F0">
        <w:rPr>
          <w:rFonts w:ascii="Times New Roman" w:eastAsia="Calibri" w:hAnsi="Times New Roman"/>
          <w:color w:val="000000"/>
          <w:sz w:val="20"/>
          <w:szCs w:val="20"/>
          <w:lang w:val="en-GB"/>
        </w:rPr>
        <w:t xml:space="preserve">and rates </w:t>
      </w:r>
      <w:r w:rsidRPr="008638F0">
        <w:rPr>
          <w:rFonts w:ascii="Times New Roman" w:eastAsia="Calibri" w:hAnsi="Times New Roman"/>
          <w:color w:val="000000"/>
          <w:sz w:val="20"/>
          <w:szCs w:val="20"/>
          <w:lang w:val="en-GB"/>
        </w:rPr>
        <w:t>include GST unless express</w:t>
      </w:r>
      <w:r w:rsidR="00393AD6" w:rsidRPr="008638F0">
        <w:rPr>
          <w:rFonts w:ascii="Times New Roman" w:eastAsia="Calibri" w:hAnsi="Times New Roman"/>
          <w:color w:val="000000"/>
          <w:sz w:val="20"/>
          <w:szCs w:val="20"/>
          <w:lang w:val="en-GB"/>
        </w:rPr>
        <w:t>ly stated otherwise;</w:t>
      </w:r>
    </w:p>
    <w:p w14:paraId="00C995EA" w14:textId="76EB5C0A" w:rsidR="00393AD6" w:rsidRPr="008638F0" w:rsidRDefault="007C7590" w:rsidP="005B2825">
      <w:pPr>
        <w:pStyle w:val="ListParagraph"/>
        <w:numPr>
          <w:ilvl w:val="0"/>
          <w:numId w:val="31"/>
        </w:numPr>
        <w:spacing w:before="60" w:after="60" w:line="240" w:lineRule="auto"/>
        <w:ind w:left="1135" w:hanging="284"/>
        <w:contextualSpacing w:val="0"/>
        <w:rPr>
          <w:rFonts w:ascii="Times New Roman" w:eastAsia="Calibri" w:hAnsi="Times New Roman"/>
          <w:color w:val="000000"/>
          <w:sz w:val="20"/>
          <w:szCs w:val="20"/>
          <w:lang w:val="en-GB"/>
        </w:rPr>
      </w:pPr>
      <w:r w:rsidRPr="008638F0">
        <w:rPr>
          <w:rFonts w:ascii="Times New Roman" w:eastAsia="Calibri" w:hAnsi="Times New Roman"/>
          <w:color w:val="000000"/>
          <w:sz w:val="20"/>
          <w:szCs w:val="20"/>
          <w:lang w:val="en-GB"/>
        </w:rPr>
        <w:t xml:space="preserve">all prices and rates include </w:t>
      </w:r>
      <w:r w:rsidR="00016837" w:rsidRPr="008638F0">
        <w:rPr>
          <w:rFonts w:ascii="Times New Roman" w:eastAsia="Calibri" w:hAnsi="Times New Roman"/>
          <w:color w:val="000000"/>
          <w:sz w:val="20"/>
          <w:szCs w:val="20"/>
          <w:lang w:val="en-GB"/>
        </w:rPr>
        <w:t>appropriate</w:t>
      </w:r>
      <w:r w:rsidR="0079201B" w:rsidRPr="008638F0">
        <w:rPr>
          <w:rFonts w:ascii="Times New Roman" w:eastAsia="Calibri" w:hAnsi="Times New Roman"/>
          <w:color w:val="000000"/>
          <w:sz w:val="20"/>
          <w:szCs w:val="20"/>
          <w:lang w:val="en-GB"/>
        </w:rPr>
        <w:t xml:space="preserve"> allowances for overheads and profit</w:t>
      </w:r>
      <w:r w:rsidR="00016837" w:rsidRPr="008638F0">
        <w:rPr>
          <w:rFonts w:ascii="Times New Roman" w:eastAsia="Calibri" w:hAnsi="Times New Roman"/>
          <w:color w:val="000000"/>
          <w:sz w:val="20"/>
          <w:szCs w:val="20"/>
          <w:lang w:val="en-GB"/>
        </w:rPr>
        <w:t>;</w:t>
      </w:r>
      <w:r w:rsidR="0079201B" w:rsidRPr="008638F0">
        <w:rPr>
          <w:rFonts w:ascii="Times New Roman" w:eastAsia="Calibri" w:hAnsi="Times New Roman"/>
          <w:color w:val="000000"/>
          <w:sz w:val="20"/>
          <w:szCs w:val="20"/>
          <w:lang w:val="en-GB"/>
        </w:rPr>
        <w:t xml:space="preserve"> </w:t>
      </w:r>
      <w:r w:rsidR="00016837" w:rsidRPr="008638F0">
        <w:rPr>
          <w:rFonts w:ascii="Times New Roman" w:eastAsia="Calibri" w:hAnsi="Times New Roman"/>
          <w:color w:val="000000"/>
          <w:sz w:val="20"/>
          <w:szCs w:val="20"/>
          <w:lang w:val="en-GB"/>
        </w:rPr>
        <w:t xml:space="preserve">and </w:t>
      </w:r>
    </w:p>
    <w:p w14:paraId="7C0C83E0" w14:textId="10A160FA" w:rsidR="0043295E" w:rsidRPr="008638F0" w:rsidRDefault="000B728F" w:rsidP="005B2825">
      <w:pPr>
        <w:pStyle w:val="ListParagraph"/>
        <w:numPr>
          <w:ilvl w:val="0"/>
          <w:numId w:val="31"/>
        </w:numPr>
        <w:spacing w:before="60" w:after="60" w:line="240" w:lineRule="auto"/>
        <w:ind w:left="1134" w:hanging="283"/>
        <w:contextualSpacing w:val="0"/>
        <w:rPr>
          <w:rFonts w:ascii="Times New Roman" w:eastAsia="Calibri" w:hAnsi="Times New Roman"/>
          <w:color w:val="000000"/>
          <w:sz w:val="20"/>
          <w:szCs w:val="20"/>
          <w:lang w:val="en-GB"/>
        </w:rPr>
      </w:pPr>
      <w:r w:rsidRPr="008638F0">
        <w:rPr>
          <w:rFonts w:ascii="Times New Roman" w:eastAsia="Calibri" w:hAnsi="Times New Roman"/>
          <w:color w:val="000000"/>
          <w:sz w:val="20"/>
          <w:szCs w:val="20"/>
          <w:lang w:val="en-GB"/>
        </w:rPr>
        <w:t xml:space="preserve">the </w:t>
      </w:r>
      <w:r w:rsidR="00E0408D" w:rsidRPr="008638F0">
        <w:rPr>
          <w:rFonts w:ascii="Times New Roman" w:eastAsia="Calibri" w:hAnsi="Times New Roman"/>
          <w:color w:val="000000"/>
          <w:sz w:val="20"/>
          <w:szCs w:val="20"/>
          <w:lang w:val="en-GB"/>
        </w:rPr>
        <w:t>‘</w:t>
      </w:r>
      <w:r w:rsidR="008657FC" w:rsidRPr="008638F0">
        <w:rPr>
          <w:rFonts w:ascii="Times New Roman" w:eastAsia="Calibri" w:hAnsi="Times New Roman"/>
          <w:color w:val="000000"/>
          <w:sz w:val="20"/>
          <w:szCs w:val="20"/>
          <w:lang w:val="en-GB"/>
        </w:rPr>
        <w:t xml:space="preserve">Total </w:t>
      </w:r>
      <w:r w:rsidR="00E0408D" w:rsidRPr="008638F0">
        <w:rPr>
          <w:rFonts w:ascii="Times New Roman" w:eastAsia="Calibri" w:hAnsi="Times New Roman"/>
          <w:color w:val="000000"/>
          <w:sz w:val="20"/>
          <w:szCs w:val="20"/>
          <w:lang w:val="en-GB"/>
        </w:rPr>
        <w:t>(</w:t>
      </w:r>
      <w:r w:rsidR="008657FC" w:rsidRPr="008638F0">
        <w:rPr>
          <w:rFonts w:ascii="Times New Roman" w:eastAsia="Calibri" w:hAnsi="Times New Roman"/>
          <w:color w:val="000000"/>
          <w:sz w:val="20"/>
          <w:szCs w:val="20"/>
          <w:lang w:val="en-GB"/>
        </w:rPr>
        <w:t xml:space="preserve">Lump Sum </w:t>
      </w:r>
      <w:r w:rsidR="00C270C9" w:rsidRPr="008638F0">
        <w:rPr>
          <w:rFonts w:ascii="Times New Roman" w:eastAsia="Calibri" w:hAnsi="Times New Roman"/>
          <w:color w:val="000000"/>
          <w:sz w:val="20"/>
          <w:szCs w:val="20"/>
          <w:lang w:val="en-GB"/>
        </w:rPr>
        <w:t>t</w:t>
      </w:r>
      <w:r w:rsidR="00F86BB1" w:rsidRPr="008638F0">
        <w:rPr>
          <w:rFonts w:ascii="Times New Roman" w:eastAsia="Calibri" w:hAnsi="Times New Roman"/>
          <w:color w:val="000000"/>
          <w:sz w:val="20"/>
          <w:szCs w:val="20"/>
          <w:lang w:val="en-GB"/>
        </w:rPr>
        <w:t>ender</w:t>
      </w:r>
      <w:r w:rsidR="00255488" w:rsidRPr="008638F0">
        <w:rPr>
          <w:rFonts w:ascii="Times New Roman" w:eastAsia="Calibri" w:hAnsi="Times New Roman"/>
          <w:color w:val="000000"/>
          <w:sz w:val="20"/>
          <w:szCs w:val="20"/>
          <w:lang w:val="en-GB"/>
        </w:rPr>
        <w:t xml:space="preserve">ed </w:t>
      </w:r>
      <w:r w:rsidR="00E0408D" w:rsidRPr="008638F0">
        <w:rPr>
          <w:rFonts w:ascii="Times New Roman" w:eastAsia="Calibri" w:hAnsi="Times New Roman"/>
          <w:color w:val="000000"/>
          <w:sz w:val="20"/>
          <w:szCs w:val="20"/>
          <w:lang w:val="en-GB"/>
        </w:rPr>
        <w:t>including GST)’</w:t>
      </w:r>
      <w:r w:rsidR="00F86BB1" w:rsidRPr="008638F0">
        <w:rPr>
          <w:rFonts w:ascii="Times New Roman" w:eastAsia="Calibri" w:hAnsi="Times New Roman"/>
          <w:color w:val="000000"/>
          <w:sz w:val="20"/>
          <w:szCs w:val="20"/>
          <w:lang w:val="en-GB"/>
        </w:rPr>
        <w:t xml:space="preserve"> </w:t>
      </w:r>
      <w:r w:rsidR="00D52452" w:rsidRPr="008638F0">
        <w:rPr>
          <w:rFonts w:ascii="Times New Roman" w:eastAsia="Calibri" w:hAnsi="Times New Roman"/>
          <w:color w:val="000000"/>
          <w:sz w:val="20"/>
          <w:szCs w:val="20"/>
          <w:lang w:val="en-GB"/>
        </w:rPr>
        <w:t xml:space="preserve">in the Tender Schedules - </w:t>
      </w:r>
      <w:r w:rsidRPr="008638F0">
        <w:rPr>
          <w:rFonts w:ascii="Times New Roman" w:eastAsia="Calibri" w:hAnsi="Times New Roman"/>
          <w:b/>
          <w:bCs/>
          <w:color w:val="000000"/>
          <w:sz w:val="20"/>
          <w:szCs w:val="20"/>
          <w:lang w:val="en-GB"/>
        </w:rPr>
        <w:t>Schedule of Prices – Lump Sum</w:t>
      </w:r>
      <w:r w:rsidRPr="008638F0">
        <w:rPr>
          <w:rFonts w:ascii="Times New Roman" w:eastAsia="Calibri" w:hAnsi="Times New Roman"/>
          <w:color w:val="000000"/>
          <w:sz w:val="20"/>
          <w:szCs w:val="20"/>
          <w:lang w:val="en-GB"/>
        </w:rPr>
        <w:t xml:space="preserve"> </w:t>
      </w:r>
      <w:r w:rsidR="0043295E" w:rsidRPr="008638F0">
        <w:rPr>
          <w:rFonts w:ascii="Times New Roman" w:eastAsia="Calibri" w:hAnsi="Times New Roman"/>
          <w:color w:val="000000"/>
          <w:sz w:val="20"/>
          <w:szCs w:val="20"/>
          <w:lang w:val="en-GB"/>
        </w:rPr>
        <w:t xml:space="preserve">is correct and is the </w:t>
      </w:r>
      <w:r w:rsidR="004443A7" w:rsidRPr="008638F0">
        <w:rPr>
          <w:rFonts w:ascii="Times New Roman" w:eastAsia="Calibri" w:hAnsi="Times New Roman"/>
          <w:color w:val="000000"/>
          <w:sz w:val="20"/>
          <w:szCs w:val="20"/>
          <w:lang w:val="en-GB"/>
        </w:rPr>
        <w:t xml:space="preserve">same </w:t>
      </w:r>
      <w:r w:rsidR="0043295E" w:rsidRPr="008638F0">
        <w:rPr>
          <w:rFonts w:ascii="Times New Roman" w:eastAsia="Calibri" w:hAnsi="Times New Roman"/>
          <w:color w:val="000000"/>
          <w:sz w:val="20"/>
          <w:szCs w:val="20"/>
          <w:lang w:val="en-GB"/>
        </w:rPr>
        <w:t xml:space="preserve">amount </w:t>
      </w:r>
      <w:r w:rsidR="004443A7" w:rsidRPr="008638F0">
        <w:rPr>
          <w:rFonts w:ascii="Times New Roman" w:eastAsia="Calibri" w:hAnsi="Times New Roman"/>
          <w:color w:val="000000"/>
          <w:sz w:val="20"/>
          <w:szCs w:val="20"/>
          <w:lang w:val="en-GB"/>
        </w:rPr>
        <w:t xml:space="preserve">as </w:t>
      </w:r>
      <w:r w:rsidR="002E412D" w:rsidRPr="008638F0">
        <w:rPr>
          <w:rFonts w:ascii="Times New Roman" w:eastAsia="Calibri" w:hAnsi="Times New Roman"/>
          <w:color w:val="000000"/>
          <w:sz w:val="20"/>
          <w:szCs w:val="20"/>
          <w:lang w:val="en-GB"/>
        </w:rPr>
        <w:t xml:space="preserve">the </w:t>
      </w:r>
      <w:r w:rsidR="009B7675" w:rsidRPr="008638F0">
        <w:rPr>
          <w:rFonts w:ascii="Times New Roman" w:eastAsia="Calibri" w:hAnsi="Times New Roman"/>
          <w:color w:val="000000"/>
          <w:sz w:val="20"/>
          <w:szCs w:val="20"/>
          <w:lang w:val="en-GB"/>
        </w:rPr>
        <w:t>‘</w:t>
      </w:r>
      <w:r w:rsidR="002E412D" w:rsidRPr="008638F0">
        <w:rPr>
          <w:rFonts w:ascii="Times New Roman" w:eastAsia="Calibri" w:hAnsi="Times New Roman"/>
          <w:color w:val="000000"/>
          <w:sz w:val="20"/>
          <w:szCs w:val="20"/>
          <w:lang w:val="en-GB"/>
        </w:rPr>
        <w:t>Contract Price</w:t>
      </w:r>
      <w:r w:rsidR="009B7675" w:rsidRPr="008638F0">
        <w:rPr>
          <w:rFonts w:ascii="Times New Roman" w:eastAsia="Calibri" w:hAnsi="Times New Roman"/>
          <w:color w:val="000000"/>
          <w:sz w:val="20"/>
          <w:szCs w:val="20"/>
          <w:lang w:val="en-GB"/>
        </w:rPr>
        <w:t>’</w:t>
      </w:r>
      <w:r w:rsidR="002E412D" w:rsidRPr="008638F0">
        <w:rPr>
          <w:rFonts w:ascii="Times New Roman" w:eastAsia="Calibri" w:hAnsi="Times New Roman"/>
          <w:color w:val="000000"/>
          <w:sz w:val="20"/>
          <w:szCs w:val="20"/>
          <w:lang w:val="en-GB"/>
        </w:rPr>
        <w:t xml:space="preserve"> </w:t>
      </w:r>
      <w:r w:rsidR="00B57E9C" w:rsidRPr="008638F0">
        <w:rPr>
          <w:rFonts w:ascii="Times New Roman" w:eastAsia="Calibri" w:hAnsi="Times New Roman"/>
          <w:color w:val="000000"/>
          <w:sz w:val="20"/>
          <w:szCs w:val="20"/>
          <w:lang w:val="en-GB"/>
        </w:rPr>
        <w:t xml:space="preserve">shown </w:t>
      </w:r>
      <w:r w:rsidR="002E412D" w:rsidRPr="008638F0">
        <w:rPr>
          <w:rFonts w:ascii="Times New Roman" w:eastAsia="Calibri" w:hAnsi="Times New Roman"/>
          <w:color w:val="000000"/>
          <w:sz w:val="20"/>
          <w:szCs w:val="20"/>
          <w:lang w:val="en-GB"/>
        </w:rPr>
        <w:t>in</w:t>
      </w:r>
      <w:r w:rsidR="0043295E" w:rsidRPr="008638F0">
        <w:rPr>
          <w:rFonts w:ascii="Times New Roman" w:eastAsia="Calibri" w:hAnsi="Times New Roman"/>
          <w:color w:val="000000"/>
          <w:sz w:val="20"/>
          <w:szCs w:val="20"/>
          <w:lang w:val="en-GB"/>
        </w:rPr>
        <w:t xml:space="preserve"> the Tender </w:t>
      </w:r>
      <w:r w:rsidR="00D46DFA" w:rsidRPr="008638F0">
        <w:rPr>
          <w:rFonts w:ascii="Times New Roman" w:eastAsia="Calibri" w:hAnsi="Times New Roman"/>
          <w:color w:val="000000"/>
          <w:sz w:val="20"/>
          <w:szCs w:val="20"/>
          <w:lang w:val="en-GB"/>
        </w:rPr>
        <w:t>Form</w:t>
      </w:r>
      <w:r w:rsidR="00D456CA">
        <w:rPr>
          <w:rFonts w:ascii="Times New Roman" w:eastAsia="Calibri" w:hAnsi="Times New Roman"/>
          <w:color w:val="000000"/>
          <w:sz w:val="20"/>
          <w:szCs w:val="20"/>
          <w:lang w:val="en-GB"/>
        </w:rPr>
        <w:t>.</w:t>
      </w:r>
    </w:p>
    <w:p w14:paraId="0F5D5FF7" w14:textId="2E33F78F" w:rsidR="004960FE" w:rsidRDefault="00611B1F" w:rsidP="00EC338E">
      <w:pPr>
        <w:spacing w:before="60"/>
        <w:ind w:left="709"/>
      </w:pPr>
      <w:r w:rsidRPr="00A558E7">
        <w:t xml:space="preserve">Refer to </w:t>
      </w:r>
      <w:r w:rsidR="006B407C">
        <w:t xml:space="preserve">the </w:t>
      </w:r>
      <w:r w:rsidRPr="00A558E7">
        <w:t xml:space="preserve">Schedule of Special Tendering Conditions </w:t>
      </w:r>
      <w:r w:rsidR="005C36FB" w:rsidRPr="00A558E7">
        <w:t xml:space="preserve">with regard </w:t>
      </w:r>
      <w:r w:rsidR="00C73832" w:rsidRPr="00A558E7">
        <w:t xml:space="preserve">to </w:t>
      </w:r>
      <w:r w:rsidR="00EB7E5B" w:rsidRPr="00A558E7">
        <w:t xml:space="preserve">the application of </w:t>
      </w:r>
      <w:r w:rsidR="008322E4">
        <w:t xml:space="preserve">other </w:t>
      </w:r>
      <w:r w:rsidR="00FD4BAB">
        <w:t>price criteria, if any.</w:t>
      </w:r>
    </w:p>
    <w:p w14:paraId="1E5EAACD" w14:textId="5E74A234" w:rsidR="00693F1A" w:rsidRPr="00693F1A" w:rsidRDefault="00693F1A" w:rsidP="00693F1A">
      <w:pPr>
        <w:pStyle w:val="GuideNote"/>
        <w:rPr>
          <w:bCs/>
        </w:rPr>
      </w:pPr>
    </w:p>
    <w:p w14:paraId="66A1E376" w14:textId="0731C413" w:rsidR="005D4F94" w:rsidRPr="00A558E7" w:rsidRDefault="005D4F94" w:rsidP="005D4F94">
      <w:pPr>
        <w:pStyle w:val="Heading3"/>
        <w:ind w:hanging="1134"/>
      </w:pPr>
      <w:bookmarkStart w:id="105" w:name="_Toc132269192"/>
      <w:r w:rsidRPr="00A558E7">
        <w:t>Non-Price Criteria Information</w:t>
      </w:r>
      <w:bookmarkEnd w:id="105"/>
    </w:p>
    <w:p w14:paraId="42BF7C38" w14:textId="77777777" w:rsidR="005D4F94" w:rsidRPr="00A558E7" w:rsidRDefault="005D4F94" w:rsidP="005D4F94">
      <w:pPr>
        <w:pStyle w:val="Heading4"/>
        <w:ind w:left="709"/>
      </w:pPr>
      <w:r w:rsidRPr="00A558E7">
        <w:t>Mandatory Participation Criteria</w:t>
      </w:r>
    </w:p>
    <w:p w14:paraId="540EC979" w14:textId="4806CE67" w:rsidR="00C81D3A" w:rsidRPr="00A558E7" w:rsidRDefault="00C81D3A" w:rsidP="001658A6">
      <w:pPr>
        <w:spacing w:before="120" w:after="120"/>
        <w:ind w:left="709"/>
        <w:jc w:val="left"/>
        <w:rPr>
          <w:rFonts w:eastAsia="Calibri" w:cs="Calibri"/>
          <w:bCs/>
          <w:color w:val="000000"/>
          <w:szCs w:val="24"/>
          <w:lang w:val="en-GB"/>
        </w:rPr>
      </w:pPr>
      <w:bookmarkStart w:id="106" w:name="_Hlk125387297"/>
      <w:r w:rsidRPr="00A558E7">
        <w:rPr>
          <w:rFonts w:eastAsia="Calibri" w:cs="Calibri"/>
          <w:color w:val="000000"/>
          <w:szCs w:val="24"/>
          <w:lang w:val="en-GB"/>
        </w:rPr>
        <w:t xml:space="preserve">Mandatory Participation </w:t>
      </w:r>
      <w:bookmarkEnd w:id="106"/>
      <w:r w:rsidR="00FE7C09" w:rsidRPr="00A558E7">
        <w:rPr>
          <w:rFonts w:eastAsia="Calibri" w:cs="Calibri"/>
          <w:color w:val="000000"/>
          <w:szCs w:val="24"/>
          <w:lang w:val="en-GB"/>
        </w:rPr>
        <w:t>C</w:t>
      </w:r>
      <w:r w:rsidR="001658A6" w:rsidRPr="00A558E7">
        <w:rPr>
          <w:rFonts w:eastAsia="Calibri" w:cs="Calibri"/>
          <w:color w:val="000000"/>
          <w:szCs w:val="24"/>
          <w:lang w:val="en-GB"/>
        </w:rPr>
        <w:t xml:space="preserve">riteria must be met by the Tenderer. </w:t>
      </w:r>
      <w:r w:rsidR="001658A6" w:rsidRPr="00A558E7">
        <w:rPr>
          <w:rFonts w:eastAsia="Calibri" w:cs="Calibri"/>
          <w:bCs/>
          <w:color w:val="000000"/>
          <w:szCs w:val="24"/>
          <w:lang w:val="en-GB"/>
        </w:rPr>
        <w:t>Failure to satisfy the Mandatory Participation Criteria may result in the relevant Tender being excluded from further consideration.</w:t>
      </w:r>
    </w:p>
    <w:p w14:paraId="37185228" w14:textId="020EE039" w:rsidR="0030257C" w:rsidRPr="00A558E7" w:rsidRDefault="0030257C" w:rsidP="0030257C">
      <w:pPr>
        <w:pStyle w:val="Paragraph"/>
        <w:rPr>
          <w:b/>
          <w:bCs/>
        </w:rPr>
      </w:pPr>
      <w:r w:rsidRPr="00A558E7">
        <w:t xml:space="preserve">Complete and submit with the tender the information shown in Tender Schedules - </w:t>
      </w:r>
      <w:r w:rsidRPr="00A558E7">
        <w:rPr>
          <w:b/>
          <w:bCs/>
        </w:rPr>
        <w:t xml:space="preserve">Schedule of Mandatory </w:t>
      </w:r>
      <w:r w:rsidR="002E26B6" w:rsidRPr="00A558E7">
        <w:rPr>
          <w:b/>
          <w:bCs/>
        </w:rPr>
        <w:t xml:space="preserve">Participation </w:t>
      </w:r>
      <w:r w:rsidRPr="00A558E7">
        <w:rPr>
          <w:b/>
          <w:bCs/>
        </w:rPr>
        <w:t>Criteria Information.</w:t>
      </w:r>
    </w:p>
    <w:p w14:paraId="4B0E3012" w14:textId="77777777" w:rsidR="005D4F94" w:rsidRPr="00A558E7" w:rsidRDefault="005D4F94" w:rsidP="005D4F94">
      <w:pPr>
        <w:pStyle w:val="Heading4"/>
        <w:ind w:left="709"/>
      </w:pPr>
      <w:bookmarkStart w:id="107" w:name="_Hlk125385950"/>
      <w:r w:rsidRPr="00A558E7">
        <w:lastRenderedPageBreak/>
        <w:t>Weighted Non-Price Criteria</w:t>
      </w:r>
    </w:p>
    <w:p w14:paraId="1B690B0F" w14:textId="77777777" w:rsidR="00953070" w:rsidRPr="00A558E7" w:rsidRDefault="00953070" w:rsidP="00953070">
      <w:pPr>
        <w:pStyle w:val="Paragraph"/>
        <w:rPr>
          <w:noProof w:val="0"/>
        </w:rPr>
      </w:pPr>
      <w:r w:rsidRPr="00A558E7">
        <w:rPr>
          <w:noProof w:val="0"/>
        </w:rPr>
        <w:t xml:space="preserve">Refer to Conditions of Tendering - </w:t>
      </w:r>
      <w:r w:rsidRPr="00A558E7">
        <w:rPr>
          <w:b/>
          <w:bCs/>
          <w:noProof w:val="0"/>
        </w:rPr>
        <w:t>Evaluation of Tenders</w:t>
      </w:r>
      <w:r w:rsidRPr="00A558E7">
        <w:rPr>
          <w:noProof w:val="0"/>
        </w:rPr>
        <w:t xml:space="preserve"> for information on the evaluation of weighted non-price criteria.</w:t>
      </w:r>
    </w:p>
    <w:p w14:paraId="4DDB5838" w14:textId="51D9A3EF" w:rsidR="00953070" w:rsidRPr="00A558E7" w:rsidRDefault="00953070" w:rsidP="00953070">
      <w:pPr>
        <w:pStyle w:val="Paragraph"/>
        <w:rPr>
          <w:b/>
          <w:bCs/>
        </w:rPr>
      </w:pPr>
      <w:r w:rsidRPr="00A558E7">
        <w:t xml:space="preserve">Complete and submit with the tender the information shown in Tender Schedules - </w:t>
      </w:r>
      <w:r w:rsidRPr="00A558E7">
        <w:rPr>
          <w:b/>
          <w:bCs/>
        </w:rPr>
        <w:t>Schedule of Weighted Non-Price Criteria Information.</w:t>
      </w:r>
    </w:p>
    <w:bookmarkEnd w:id="107"/>
    <w:p w14:paraId="7B35ED4F" w14:textId="311F69FC" w:rsidR="00EC6ACE" w:rsidRPr="00A558E7" w:rsidRDefault="00EC6ACE" w:rsidP="00EC6ACE">
      <w:pPr>
        <w:pStyle w:val="Heading4"/>
        <w:ind w:left="709"/>
      </w:pPr>
      <w:r w:rsidRPr="00A558E7">
        <w:t>Other Non-Price Criteria</w:t>
      </w:r>
    </w:p>
    <w:p w14:paraId="000D67EA" w14:textId="40A537E2" w:rsidR="00EC6ACE" w:rsidRDefault="0013240A" w:rsidP="00EC6ACE">
      <w:pPr>
        <w:pStyle w:val="Paragraph"/>
        <w:rPr>
          <w:b/>
          <w:bCs/>
        </w:rPr>
      </w:pPr>
      <w:r w:rsidRPr="00A558E7">
        <w:rPr>
          <w:noProof w:val="0"/>
        </w:rPr>
        <w:t>The Principal requires information about the Tenderer</w:t>
      </w:r>
      <w:r w:rsidR="00523820" w:rsidRPr="00A558E7">
        <w:rPr>
          <w:noProof w:val="0"/>
        </w:rPr>
        <w:t>. C</w:t>
      </w:r>
      <w:r w:rsidR="00EC6ACE" w:rsidRPr="00A558E7">
        <w:t xml:space="preserve">omplete and submit with the tender the information shown in Tender Schedules - </w:t>
      </w:r>
      <w:r w:rsidR="00EC6ACE" w:rsidRPr="00A558E7">
        <w:rPr>
          <w:b/>
          <w:bCs/>
        </w:rPr>
        <w:t>Schedule of Non-Price Criteria Information.</w:t>
      </w:r>
    </w:p>
    <w:p w14:paraId="7E8790A5" w14:textId="77777777" w:rsidR="0003587C" w:rsidRPr="00A46A67" w:rsidRDefault="0003587C" w:rsidP="0003587C">
      <w:pPr>
        <w:pStyle w:val="Heading3"/>
        <w:ind w:hanging="1134"/>
      </w:pPr>
      <w:bookmarkStart w:id="108" w:name="_Toc132269194"/>
      <w:bookmarkStart w:id="109" w:name="_Toc184801917"/>
      <w:bookmarkStart w:id="110" w:name="_Toc184801974"/>
      <w:bookmarkStart w:id="111" w:name="_Toc416164144"/>
      <w:bookmarkEnd w:id="102"/>
      <w:bookmarkEnd w:id="103"/>
      <w:bookmarkEnd w:id="104"/>
      <w:r w:rsidRPr="00A46A67">
        <w:t>Qualifications and Departures</w:t>
      </w:r>
      <w:bookmarkEnd w:id="108"/>
      <w:r w:rsidRPr="00A46A67">
        <w:t xml:space="preserve"> </w:t>
      </w:r>
    </w:p>
    <w:p w14:paraId="0B9492F3" w14:textId="2800EC02" w:rsidR="0003587C" w:rsidRPr="00A46A67" w:rsidRDefault="0024609A" w:rsidP="0003587C">
      <w:pPr>
        <w:pStyle w:val="Paragraph"/>
        <w:rPr>
          <w:noProof w:val="0"/>
        </w:rPr>
      </w:pPr>
      <w:r w:rsidRPr="00A46A67">
        <w:rPr>
          <w:noProof w:val="0"/>
        </w:rPr>
        <w:t>Q</w:t>
      </w:r>
      <w:r w:rsidR="0003587C" w:rsidRPr="00A46A67">
        <w:rPr>
          <w:noProof w:val="0"/>
        </w:rPr>
        <w:t>ualifications and departures include any condition, offer</w:t>
      </w:r>
      <w:r w:rsidR="00995D07" w:rsidRPr="00A46A67">
        <w:rPr>
          <w:noProof w:val="0"/>
        </w:rPr>
        <w:t>, interpretation</w:t>
      </w:r>
      <w:r w:rsidR="004B2C3C" w:rsidRPr="00A46A67">
        <w:rPr>
          <w:noProof w:val="0"/>
        </w:rPr>
        <w:t>, assumption</w:t>
      </w:r>
      <w:r w:rsidR="0003587C" w:rsidRPr="00A46A67">
        <w:rPr>
          <w:noProof w:val="0"/>
        </w:rPr>
        <w:t xml:space="preserve"> or proposal of any nature appearing on any documents submitted with or within the Tender which constitute any variation of, omission from</w:t>
      </w:r>
      <w:r w:rsidR="004F50D2">
        <w:rPr>
          <w:noProof w:val="0"/>
        </w:rPr>
        <w:t>,</w:t>
      </w:r>
      <w:r w:rsidR="0003587C" w:rsidRPr="00A46A67">
        <w:rPr>
          <w:noProof w:val="0"/>
        </w:rPr>
        <w:t xml:space="preserve"> or addition to this RFT.</w:t>
      </w:r>
    </w:p>
    <w:p w14:paraId="5DD63E28" w14:textId="2A051FDA" w:rsidR="0003587C" w:rsidRPr="00A46A67" w:rsidRDefault="0003587C" w:rsidP="0003587C">
      <w:pPr>
        <w:pStyle w:val="Paragraph"/>
        <w:rPr>
          <w:noProof w:val="0"/>
        </w:rPr>
      </w:pPr>
      <w:r w:rsidRPr="00A46A67">
        <w:rPr>
          <w:noProof w:val="0"/>
        </w:rPr>
        <w:t xml:space="preserve">Where the Tenderer considers a qualification or departure to its Tender is </w:t>
      </w:r>
      <w:r w:rsidR="00CC0514">
        <w:rPr>
          <w:noProof w:val="0"/>
        </w:rPr>
        <w:t>appropriate</w:t>
      </w:r>
      <w:r w:rsidRPr="00A46A67">
        <w:rPr>
          <w:noProof w:val="0"/>
        </w:rPr>
        <w:t xml:space="preserve">, </w:t>
      </w:r>
      <w:r w:rsidR="008E4A94" w:rsidRPr="00A46A67">
        <w:rPr>
          <w:noProof w:val="0"/>
        </w:rPr>
        <w:t xml:space="preserve">or </w:t>
      </w:r>
      <w:r w:rsidR="007077AE" w:rsidRPr="00A46A67">
        <w:rPr>
          <w:noProof w:val="0"/>
        </w:rPr>
        <w:t>wishes</w:t>
      </w:r>
      <w:r w:rsidR="008E4A94" w:rsidRPr="00A46A67">
        <w:rPr>
          <w:noProof w:val="0"/>
        </w:rPr>
        <w:t xml:space="preserve"> to clarify an assumption</w:t>
      </w:r>
      <w:r w:rsidR="007077AE" w:rsidRPr="00A46A67">
        <w:rPr>
          <w:noProof w:val="0"/>
        </w:rPr>
        <w:t xml:space="preserve"> with respect to the RFT</w:t>
      </w:r>
      <w:r w:rsidR="00B934B5">
        <w:rPr>
          <w:noProof w:val="0"/>
        </w:rPr>
        <w:t xml:space="preserve"> document</w:t>
      </w:r>
      <w:r w:rsidR="008E4A94" w:rsidRPr="00A46A67">
        <w:rPr>
          <w:noProof w:val="0"/>
        </w:rPr>
        <w:t xml:space="preserve">, </w:t>
      </w:r>
      <w:r w:rsidRPr="00A46A67">
        <w:rPr>
          <w:noProof w:val="0"/>
        </w:rPr>
        <w:t xml:space="preserve">it may discuss its concern </w:t>
      </w:r>
      <w:r w:rsidR="005F7643" w:rsidRPr="00A46A67">
        <w:rPr>
          <w:noProof w:val="0"/>
        </w:rPr>
        <w:t xml:space="preserve">using the on-line forum </w:t>
      </w:r>
      <w:r w:rsidRPr="00A46A67">
        <w:rPr>
          <w:noProof w:val="0"/>
        </w:rPr>
        <w:t>and/ or utilise the option, if available, to submit an alternative tender.</w:t>
      </w:r>
    </w:p>
    <w:p w14:paraId="305AAC5F" w14:textId="146C8B1E" w:rsidR="009B06D4" w:rsidRPr="00A46A67" w:rsidRDefault="009B06D4" w:rsidP="0003587C">
      <w:pPr>
        <w:pStyle w:val="Paragraph"/>
        <w:rPr>
          <w:noProof w:val="0"/>
        </w:rPr>
      </w:pPr>
      <w:bookmarkStart w:id="112" w:name="_Hlk127706963"/>
      <w:r w:rsidRPr="00A46A67">
        <w:rPr>
          <w:noProof w:val="0"/>
        </w:rPr>
        <w:t xml:space="preserve">Refer to </w:t>
      </w:r>
      <w:bookmarkEnd w:id="112"/>
      <w:r w:rsidRPr="00A46A67">
        <w:rPr>
          <w:noProof w:val="0"/>
        </w:rPr>
        <w:t xml:space="preserve">Conditions of Tendering - </w:t>
      </w:r>
      <w:r w:rsidRPr="00A46A67">
        <w:rPr>
          <w:b/>
          <w:bCs/>
          <w:noProof w:val="0"/>
        </w:rPr>
        <w:t>Evaluation of Tenders</w:t>
      </w:r>
      <w:r w:rsidRPr="00A46A67">
        <w:rPr>
          <w:noProof w:val="0"/>
        </w:rPr>
        <w:t xml:space="preserve"> for information on the evaluation of qualifications </w:t>
      </w:r>
      <w:r w:rsidR="00ED3643" w:rsidRPr="00A46A67">
        <w:rPr>
          <w:noProof w:val="0"/>
        </w:rPr>
        <w:t>and</w:t>
      </w:r>
      <w:r w:rsidRPr="00A46A67">
        <w:rPr>
          <w:noProof w:val="0"/>
        </w:rPr>
        <w:t xml:space="preserve"> departures.</w:t>
      </w:r>
    </w:p>
    <w:p w14:paraId="7F1B621D" w14:textId="466D5208" w:rsidR="0003587C" w:rsidRPr="00140557" w:rsidRDefault="00562B37" w:rsidP="0003587C">
      <w:pPr>
        <w:pStyle w:val="Paragraph"/>
        <w:rPr>
          <w:noProof w:val="0"/>
        </w:rPr>
      </w:pPr>
      <w:bookmarkStart w:id="113" w:name="_Hlk61458938"/>
      <w:r w:rsidRPr="00A46A67">
        <w:rPr>
          <w:noProof w:val="0"/>
        </w:rPr>
        <w:t>Complete and s</w:t>
      </w:r>
      <w:r w:rsidR="0003587C" w:rsidRPr="00A46A67">
        <w:rPr>
          <w:noProof w:val="0"/>
        </w:rPr>
        <w:t xml:space="preserve">ubmit with the tender the information shown in Tender Schedules - </w:t>
      </w:r>
      <w:r w:rsidR="0003587C" w:rsidRPr="00A46A67">
        <w:rPr>
          <w:b/>
          <w:bCs/>
          <w:noProof w:val="0"/>
        </w:rPr>
        <w:t xml:space="preserve">Schedule of </w:t>
      </w:r>
      <w:bookmarkStart w:id="114" w:name="_Hlk127707500"/>
      <w:r w:rsidR="0003587C" w:rsidRPr="00A46A67">
        <w:rPr>
          <w:b/>
          <w:bCs/>
          <w:noProof w:val="0"/>
        </w:rPr>
        <w:t>Qualifications and Departures Information</w:t>
      </w:r>
      <w:r w:rsidR="0003587C" w:rsidRPr="00A46A67">
        <w:rPr>
          <w:noProof w:val="0"/>
        </w:rPr>
        <w:t>.</w:t>
      </w:r>
      <w:r w:rsidR="0003587C" w:rsidRPr="00140557">
        <w:rPr>
          <w:noProof w:val="0"/>
        </w:rPr>
        <w:t xml:space="preserve"> </w:t>
      </w:r>
      <w:bookmarkEnd w:id="114"/>
    </w:p>
    <w:p w14:paraId="3B9CFB9E" w14:textId="472A12F9" w:rsidR="00043B68" w:rsidRPr="00ED5131" w:rsidRDefault="00043B68" w:rsidP="00C16814">
      <w:pPr>
        <w:pStyle w:val="Heading3"/>
        <w:tabs>
          <w:tab w:val="clear" w:pos="709"/>
          <w:tab w:val="clear" w:pos="1494"/>
        </w:tabs>
        <w:ind w:left="0"/>
      </w:pPr>
      <w:bookmarkStart w:id="115" w:name="_Toc184801920"/>
      <w:bookmarkStart w:id="116" w:name="_Toc184801977"/>
      <w:bookmarkStart w:id="117" w:name="_Toc416164147"/>
      <w:bookmarkStart w:id="118" w:name="_Toc132269198"/>
      <w:bookmarkEnd w:id="109"/>
      <w:bookmarkEnd w:id="110"/>
      <w:bookmarkEnd w:id="111"/>
      <w:bookmarkEnd w:id="113"/>
      <w:r w:rsidRPr="00ED5131">
        <w:t>Program</w:t>
      </w:r>
      <w:bookmarkEnd w:id="115"/>
      <w:bookmarkEnd w:id="116"/>
      <w:bookmarkEnd w:id="117"/>
      <w:bookmarkEnd w:id="118"/>
    </w:p>
    <w:p w14:paraId="1D404F89" w14:textId="549D68BE" w:rsidR="00171C71" w:rsidRDefault="00043B68" w:rsidP="000C1CCF">
      <w:pPr>
        <w:pStyle w:val="Paragraph"/>
        <w:rPr>
          <w:noProof w:val="0"/>
        </w:rPr>
      </w:pPr>
      <w:r w:rsidRPr="00ED5131">
        <w:rPr>
          <w:noProof w:val="0"/>
        </w:rPr>
        <w:t xml:space="preserve">Submit a program in the form of a bar chart or network diagram, showing how Scheduled Progress will be achieved and including allowance for </w:t>
      </w:r>
      <w:r w:rsidR="00B7084F" w:rsidRPr="00ED5131">
        <w:rPr>
          <w:noProof w:val="0"/>
        </w:rPr>
        <w:t xml:space="preserve">likely </w:t>
      </w:r>
      <w:r w:rsidRPr="00ED5131">
        <w:rPr>
          <w:noProof w:val="0"/>
        </w:rPr>
        <w:t>holiday</w:t>
      </w:r>
      <w:r w:rsidR="00B7084F" w:rsidRPr="00ED5131">
        <w:rPr>
          <w:noProof w:val="0"/>
        </w:rPr>
        <w:t xml:space="preserve"> periods</w:t>
      </w:r>
      <w:r w:rsidRPr="00ED5131">
        <w:rPr>
          <w:noProof w:val="0"/>
        </w:rPr>
        <w:t xml:space="preserve">; restraints imposed by the Principal’s Documents; any Milestones; </w:t>
      </w:r>
      <w:r w:rsidR="002D4DF5" w:rsidRPr="00ED5131">
        <w:rPr>
          <w:noProof w:val="0"/>
        </w:rPr>
        <w:t xml:space="preserve">and </w:t>
      </w:r>
      <w:r w:rsidRPr="00ED5131">
        <w:rPr>
          <w:noProof w:val="0"/>
        </w:rPr>
        <w:t>any external dependencies</w:t>
      </w:r>
      <w:r w:rsidR="006A3B3E">
        <w:rPr>
          <w:noProof w:val="0"/>
        </w:rPr>
        <w:t xml:space="preserve">. </w:t>
      </w:r>
      <w:r w:rsidR="00B7084F" w:rsidRPr="00ED5131">
        <w:rPr>
          <w:noProof w:val="0"/>
        </w:rPr>
        <w:t xml:space="preserve">Refer to Tender Schedules - </w:t>
      </w:r>
      <w:r w:rsidR="00B7084F" w:rsidRPr="00ED5131">
        <w:rPr>
          <w:b/>
          <w:bCs/>
          <w:noProof w:val="0"/>
        </w:rPr>
        <w:t>Schedule of Program Information</w:t>
      </w:r>
      <w:r w:rsidR="00B7084F" w:rsidRPr="00ED5131">
        <w:rPr>
          <w:noProof w:val="0"/>
        </w:rPr>
        <w:t xml:space="preserve"> for additional requirements. </w:t>
      </w:r>
    </w:p>
    <w:p w14:paraId="2ED56FDE" w14:textId="77777777" w:rsidR="00043B68" w:rsidRPr="00140557" w:rsidRDefault="00043B68">
      <w:pPr>
        <w:pStyle w:val="Heading2"/>
      </w:pPr>
      <w:bookmarkStart w:id="119" w:name="_Toc184801922"/>
      <w:bookmarkStart w:id="120" w:name="_Toc184801979"/>
      <w:bookmarkStart w:id="121" w:name="_Toc416164149"/>
      <w:bookmarkStart w:id="122" w:name="_Toc132269199"/>
      <w:r w:rsidRPr="00140557">
        <w:t>Submission of Tenders</w:t>
      </w:r>
      <w:bookmarkEnd w:id="119"/>
      <w:bookmarkEnd w:id="120"/>
      <w:bookmarkEnd w:id="121"/>
      <w:bookmarkEnd w:id="122"/>
    </w:p>
    <w:p w14:paraId="4D315743" w14:textId="77777777" w:rsidR="00043B68" w:rsidRPr="003D2567" w:rsidRDefault="00043B68" w:rsidP="00C16814">
      <w:pPr>
        <w:pStyle w:val="Heading3"/>
        <w:tabs>
          <w:tab w:val="clear" w:pos="709"/>
          <w:tab w:val="clear" w:pos="1494"/>
        </w:tabs>
        <w:ind w:left="0"/>
      </w:pPr>
      <w:bookmarkStart w:id="123" w:name="_Toc184801923"/>
      <w:bookmarkStart w:id="124" w:name="_Toc184801980"/>
      <w:bookmarkStart w:id="125" w:name="_Toc416164150"/>
      <w:bookmarkStart w:id="126" w:name="_Toc132269200"/>
      <w:r w:rsidRPr="003D2567">
        <w:t>Documents to be submitted</w:t>
      </w:r>
      <w:bookmarkEnd w:id="123"/>
      <w:bookmarkEnd w:id="124"/>
      <w:bookmarkEnd w:id="125"/>
      <w:bookmarkEnd w:id="126"/>
    </w:p>
    <w:p w14:paraId="5C3E6E2C" w14:textId="1AB534AB" w:rsidR="003C18D8" w:rsidRPr="003D2567" w:rsidRDefault="00D62A0E" w:rsidP="00D92FC0">
      <w:pPr>
        <w:pStyle w:val="Paragraph"/>
      </w:pPr>
      <w:r>
        <w:rPr>
          <w:noProof w:val="0"/>
        </w:rPr>
        <w:t xml:space="preserve">Submit the </w:t>
      </w:r>
      <w:r w:rsidR="003C18D8" w:rsidRPr="003D2567">
        <w:rPr>
          <w:noProof w:val="0"/>
        </w:rPr>
        <w:t xml:space="preserve">documents </w:t>
      </w:r>
      <w:r w:rsidR="00A625D0">
        <w:rPr>
          <w:noProof w:val="0"/>
        </w:rPr>
        <w:t>listed in parts A and B</w:t>
      </w:r>
      <w:r w:rsidR="006B03E5">
        <w:rPr>
          <w:noProof w:val="0"/>
        </w:rPr>
        <w:t xml:space="preserve"> below</w:t>
      </w:r>
      <w:r w:rsidR="00A625D0">
        <w:rPr>
          <w:noProof w:val="0"/>
        </w:rPr>
        <w:t xml:space="preserve">, </w:t>
      </w:r>
      <w:r w:rsidR="00D92FC0">
        <w:rPr>
          <w:noProof w:val="0"/>
        </w:rPr>
        <w:t xml:space="preserve">in accordance with </w:t>
      </w:r>
      <w:r w:rsidR="005471F8">
        <w:rPr>
          <w:noProof w:val="0"/>
        </w:rPr>
        <w:t>the re</w:t>
      </w:r>
      <w:r w:rsidR="006B03E5">
        <w:rPr>
          <w:noProof w:val="0"/>
        </w:rPr>
        <w:t xml:space="preserve">spective </w:t>
      </w:r>
      <w:r w:rsidR="005471F8">
        <w:rPr>
          <w:noProof w:val="0"/>
        </w:rPr>
        <w:t>instructions.</w:t>
      </w:r>
    </w:p>
    <w:p w14:paraId="621563ED" w14:textId="77777777" w:rsidR="003C18D8" w:rsidRPr="00E90749" w:rsidRDefault="003C18D8" w:rsidP="003C18D8">
      <w:pPr>
        <w:pStyle w:val="Paragraph"/>
        <w:rPr>
          <w:noProof w:val="0"/>
        </w:rPr>
      </w:pPr>
      <w:r w:rsidRPr="003D2567">
        <w:rPr>
          <w:noProof w:val="0"/>
        </w:rPr>
        <w:t xml:space="preserve">Do not change the text on the Tender Form or Tender Schedules, other than to insert the </w:t>
      </w:r>
      <w:r w:rsidRPr="00E90749">
        <w:rPr>
          <w:noProof w:val="0"/>
        </w:rPr>
        <w:t>required information.</w:t>
      </w:r>
    </w:p>
    <w:p w14:paraId="69A7620C" w14:textId="77777777" w:rsidR="003C18D8" w:rsidRPr="00E90749" w:rsidRDefault="003C18D8" w:rsidP="003C18D8">
      <w:pPr>
        <w:pStyle w:val="Paragraph"/>
        <w:rPr>
          <w:noProof w:val="0"/>
        </w:rPr>
      </w:pPr>
      <w:r w:rsidRPr="00E90749">
        <w:rPr>
          <w:noProof w:val="0"/>
        </w:rPr>
        <w:t>Do not include with tenders any brochures, advertising, product or company information or marketing brochures or presentations other than information expressly requested in the Tender Schedules.</w:t>
      </w:r>
    </w:p>
    <w:p w14:paraId="65213A23" w14:textId="587E67E7" w:rsidR="00D92FC0" w:rsidRPr="003D2567" w:rsidRDefault="00D92FC0" w:rsidP="00D92FC0">
      <w:pPr>
        <w:pStyle w:val="Paragraph"/>
        <w:rPr>
          <w:noProof w:val="0"/>
        </w:rPr>
      </w:pPr>
      <w:r w:rsidRPr="003D2567">
        <w:rPr>
          <w:noProof w:val="0"/>
        </w:rPr>
        <w:t>Failure to meet the</w:t>
      </w:r>
      <w:r w:rsidR="00390554">
        <w:rPr>
          <w:noProof w:val="0"/>
        </w:rPr>
        <w:t xml:space="preserve"> </w:t>
      </w:r>
      <w:r w:rsidRPr="003D2567">
        <w:rPr>
          <w:noProof w:val="0"/>
        </w:rPr>
        <w:t xml:space="preserve">requirements </w:t>
      </w:r>
      <w:r w:rsidR="00390554">
        <w:rPr>
          <w:noProof w:val="0"/>
        </w:rPr>
        <w:t xml:space="preserve">of this clause </w:t>
      </w:r>
      <w:r w:rsidRPr="003D2567">
        <w:rPr>
          <w:noProof w:val="0"/>
        </w:rPr>
        <w:t>may result in the Tender being passed over.</w:t>
      </w:r>
    </w:p>
    <w:p w14:paraId="311BAE5E" w14:textId="08E8B6B4" w:rsidR="003E6A19" w:rsidRPr="00183D7C" w:rsidRDefault="003E6A19" w:rsidP="003E6A19">
      <w:pPr>
        <w:pStyle w:val="Heading4"/>
        <w:ind w:hanging="425"/>
      </w:pPr>
      <w:r w:rsidRPr="00183D7C">
        <w:t>Part A: Documents to be Lodged at close of Tenders</w:t>
      </w:r>
    </w:p>
    <w:p w14:paraId="0DFD1282" w14:textId="2BB8C529" w:rsidR="003E6A19" w:rsidRPr="00183D7C" w:rsidRDefault="003E6A19" w:rsidP="003E6A19">
      <w:pPr>
        <w:pStyle w:val="Paragraph"/>
      </w:pPr>
      <w:r w:rsidRPr="00183D7C">
        <w:t>Complete and lodge, by the date, time and method stated in the tender advertisement</w:t>
      </w:r>
      <w:r w:rsidR="001078C5">
        <w:t xml:space="preserve">, </w:t>
      </w:r>
      <w:r w:rsidRPr="00183D7C">
        <w:t>invitation</w:t>
      </w:r>
      <w:r w:rsidR="001078C5" w:rsidRPr="001078C5">
        <w:t xml:space="preserve"> and/ or the Timetable in the Tender Document title page</w:t>
      </w:r>
      <w:r w:rsidR="006C08F2">
        <w:t>, as applicable,</w:t>
      </w:r>
      <w:r w:rsidRPr="00183D7C">
        <w:t xml:space="preserve"> the following documents and information:</w:t>
      </w:r>
    </w:p>
    <w:p w14:paraId="40BBCE35" w14:textId="77777777" w:rsidR="003E6A19" w:rsidRPr="00D52485" w:rsidRDefault="003E6A19" w:rsidP="003E6A19">
      <w:pPr>
        <w:pStyle w:val="Sub-paragraph"/>
        <w:tabs>
          <w:tab w:val="clear" w:pos="1211"/>
        </w:tabs>
        <w:ind w:left="1418" w:hanging="284"/>
        <w:rPr>
          <w:b/>
        </w:rPr>
      </w:pPr>
      <w:r w:rsidRPr="00D52485">
        <w:rPr>
          <w:b/>
        </w:rPr>
        <w:t>Tender Form</w:t>
      </w:r>
    </w:p>
    <w:p w14:paraId="218745FA" w14:textId="33BBD5C7" w:rsidR="005D47FC" w:rsidRPr="00D52485" w:rsidRDefault="003E6A19" w:rsidP="008D11E7">
      <w:pPr>
        <w:pStyle w:val="Sub-paragraph"/>
        <w:ind w:hanging="77"/>
        <w:rPr>
          <w:b/>
          <w:bCs/>
        </w:rPr>
      </w:pPr>
      <w:r w:rsidRPr="00D52485">
        <w:rPr>
          <w:b/>
          <w:bCs/>
        </w:rPr>
        <w:t>Schedule of Prices – Lump Sum</w:t>
      </w:r>
    </w:p>
    <w:p w14:paraId="2E2FE089" w14:textId="30F94BE9" w:rsidR="00A24439" w:rsidRPr="00D52485" w:rsidRDefault="00A24439" w:rsidP="003E6A19">
      <w:pPr>
        <w:pStyle w:val="Sub-paragraph"/>
        <w:tabs>
          <w:tab w:val="clear" w:pos="1211"/>
        </w:tabs>
        <w:ind w:left="1418" w:hanging="284"/>
      </w:pPr>
      <w:r w:rsidRPr="00D52485">
        <w:rPr>
          <w:b/>
          <w:noProof/>
        </w:rPr>
        <w:t>Schedule of Qualifications and Departures Information</w:t>
      </w:r>
    </w:p>
    <w:p w14:paraId="24D5640A" w14:textId="24863BD3" w:rsidR="00A24439" w:rsidRPr="00D52485" w:rsidRDefault="00843A06" w:rsidP="003E6A19">
      <w:pPr>
        <w:pStyle w:val="Sub-paragraph"/>
        <w:tabs>
          <w:tab w:val="clear" w:pos="1211"/>
        </w:tabs>
        <w:ind w:left="1418" w:hanging="284"/>
      </w:pPr>
      <w:r w:rsidRPr="00D52485">
        <w:rPr>
          <w:b/>
          <w:noProof/>
        </w:rPr>
        <w:t>Schedule of Mandatory Participation Criteria Information</w:t>
      </w:r>
    </w:p>
    <w:p w14:paraId="68CA6FE4" w14:textId="654752C4" w:rsidR="005D47FC" w:rsidRPr="00D52485" w:rsidRDefault="006E686F" w:rsidP="009C70C0">
      <w:pPr>
        <w:pStyle w:val="Sub-paragraph"/>
        <w:tabs>
          <w:tab w:val="clear" w:pos="1211"/>
        </w:tabs>
        <w:ind w:left="1418" w:hanging="284"/>
      </w:pPr>
      <w:r w:rsidRPr="00D52485">
        <w:rPr>
          <w:b/>
        </w:rPr>
        <w:t>Schedule of Weighted Non-Price Criteria Information</w:t>
      </w:r>
    </w:p>
    <w:p w14:paraId="6865E4A2" w14:textId="7622E708" w:rsidR="005D47FC" w:rsidRPr="00D52485" w:rsidRDefault="005D47FC" w:rsidP="005D47FC">
      <w:pPr>
        <w:pStyle w:val="Sub-paragraph"/>
        <w:tabs>
          <w:tab w:val="clear" w:pos="1211"/>
        </w:tabs>
        <w:ind w:left="1418" w:hanging="284"/>
      </w:pPr>
      <w:r w:rsidRPr="00D52485">
        <w:rPr>
          <w:b/>
          <w:noProof/>
        </w:rPr>
        <w:t>Schedule of Program Information</w:t>
      </w:r>
    </w:p>
    <w:p w14:paraId="340626BA" w14:textId="42CB8660" w:rsidR="005D47FC" w:rsidRPr="00D52485" w:rsidRDefault="005D47FC" w:rsidP="005D47FC">
      <w:pPr>
        <w:pStyle w:val="NormalBulleted1"/>
        <w:ind w:hanging="77"/>
        <w:rPr>
          <w:b/>
          <w:bCs/>
        </w:rPr>
      </w:pPr>
      <w:r w:rsidRPr="00D52485">
        <w:rPr>
          <w:b/>
          <w:bCs/>
        </w:rPr>
        <w:t>Schedule of Quality Management Information</w:t>
      </w:r>
    </w:p>
    <w:p w14:paraId="2BE15F5B" w14:textId="2FEA85EE" w:rsidR="003E6A19" w:rsidRPr="00D52485" w:rsidRDefault="003E6A19" w:rsidP="008D11E7">
      <w:pPr>
        <w:pStyle w:val="Sub-paragraph"/>
        <w:tabs>
          <w:tab w:val="clear" w:pos="1211"/>
        </w:tabs>
        <w:ind w:left="1418" w:hanging="284"/>
      </w:pPr>
      <w:r w:rsidRPr="00D52485">
        <w:rPr>
          <w:b/>
        </w:rPr>
        <w:t>Schedule of WHS Management Information: Part A</w:t>
      </w:r>
    </w:p>
    <w:p w14:paraId="5F5EF88F" w14:textId="237343D4" w:rsidR="003E6A19" w:rsidRPr="00183D7C" w:rsidRDefault="003E6A19" w:rsidP="004C6871">
      <w:pPr>
        <w:pStyle w:val="Sub-paragraph"/>
        <w:numPr>
          <w:ilvl w:val="0"/>
          <w:numId w:val="0"/>
        </w:numPr>
        <w:ind w:left="1211" w:hanging="360"/>
      </w:pPr>
    </w:p>
    <w:p w14:paraId="597274A3" w14:textId="28637EE2" w:rsidR="003E6A19" w:rsidRPr="00183D7C" w:rsidRDefault="003E6A19" w:rsidP="003E6A19">
      <w:pPr>
        <w:pStyle w:val="Paragraph"/>
      </w:pPr>
      <w:r w:rsidRPr="00183D7C">
        <w:lastRenderedPageBreak/>
        <w:t xml:space="preserve">Any tender that is not received in full </w:t>
      </w:r>
      <w:r w:rsidR="001C1F91">
        <w:t xml:space="preserve">(for Part A documents) </w:t>
      </w:r>
      <w:r w:rsidRPr="00183D7C">
        <w:t>at close of tenders may be passed over.</w:t>
      </w:r>
    </w:p>
    <w:p w14:paraId="4717C496" w14:textId="77777777" w:rsidR="003E6A19" w:rsidRPr="00183D7C" w:rsidRDefault="003E6A19" w:rsidP="003E6A19">
      <w:pPr>
        <w:pStyle w:val="Paragraph"/>
      </w:pPr>
      <w:r w:rsidRPr="00183D7C">
        <w:t>Acknowledge on the Tender Form, by listing the Addendum numbers, that the tender allows for all Addenda issued.</w:t>
      </w:r>
    </w:p>
    <w:p w14:paraId="75DD7C7D" w14:textId="77777777" w:rsidR="003E6A19" w:rsidRPr="00183D7C" w:rsidRDefault="003E6A19" w:rsidP="003E6A19">
      <w:pPr>
        <w:pStyle w:val="Paragraph"/>
      </w:pPr>
      <w:r w:rsidRPr="00183D7C">
        <w:t>If more than one tender is lodged, mark each tender clearly as to whether it is a copy, an alternative tender, or a tender superseding another submission.</w:t>
      </w:r>
    </w:p>
    <w:p w14:paraId="3822AE0D" w14:textId="77777777" w:rsidR="00A607F8" w:rsidRPr="00183D7C" w:rsidRDefault="00A607F8" w:rsidP="00A607F8">
      <w:pPr>
        <w:pStyle w:val="Heading4"/>
        <w:ind w:hanging="425"/>
      </w:pPr>
      <w:r w:rsidRPr="00183D7C">
        <w:t>Part B: Documents to be Submitted When Requested:</w:t>
      </w:r>
    </w:p>
    <w:p w14:paraId="257C06D6" w14:textId="46344472" w:rsidR="00A607F8" w:rsidRPr="00183D7C" w:rsidRDefault="00A607F8" w:rsidP="00A607F8">
      <w:pPr>
        <w:pStyle w:val="Paragraph"/>
      </w:pPr>
      <w:r w:rsidRPr="00183D7C">
        <w:t>Complete and submit, by the date, time and method stipulated in any request, the following Tender Schedules, marked ‘</w:t>
      </w:r>
      <w:r w:rsidRPr="00183D7C">
        <w:rPr>
          <w:b/>
        </w:rPr>
        <w:t>Submit When Requested</w:t>
      </w:r>
      <w:r w:rsidRPr="00183D7C">
        <w:t>’, and any other documents and information requested</w:t>
      </w:r>
      <w:r w:rsidR="00133B3D" w:rsidRPr="00133B3D">
        <w:t xml:space="preserve"> </w:t>
      </w:r>
      <w:r w:rsidR="00133B3D">
        <w:t xml:space="preserve">by the </w:t>
      </w:r>
      <w:r w:rsidR="00133B3D" w:rsidRPr="00133B3D">
        <w:t>Principal to allow further consideration of the Tender</w:t>
      </w:r>
      <w:r w:rsidRPr="00183D7C">
        <w:t>:</w:t>
      </w:r>
    </w:p>
    <w:p w14:paraId="59255136" w14:textId="2D05D830" w:rsidR="00C0529C" w:rsidRPr="000F2C18" w:rsidRDefault="00BE69C0" w:rsidP="00A607F8">
      <w:pPr>
        <w:pStyle w:val="Sub-paragraph"/>
        <w:ind w:left="1134" w:firstLine="0"/>
      </w:pPr>
      <w:r w:rsidRPr="00D544EC">
        <w:rPr>
          <w:b/>
          <w:noProof/>
        </w:rPr>
        <w:t>Schedule of Contract Information</w:t>
      </w:r>
    </w:p>
    <w:p w14:paraId="558EF705" w14:textId="08EB6FCE" w:rsidR="00C0529C" w:rsidRPr="000F2C18" w:rsidRDefault="008F7A09" w:rsidP="00A607F8">
      <w:pPr>
        <w:pStyle w:val="Sub-paragraph"/>
        <w:ind w:left="1134" w:firstLine="0"/>
      </w:pPr>
      <w:r w:rsidRPr="00D544EC">
        <w:rPr>
          <w:b/>
          <w:noProof/>
        </w:rPr>
        <w:t>Schedule of Financial Assessment Information</w:t>
      </w:r>
    </w:p>
    <w:p w14:paraId="6479A6D2" w14:textId="30B544C6" w:rsidR="008F7A09" w:rsidRPr="008D11E7" w:rsidRDefault="008F7A09" w:rsidP="008D11E7">
      <w:pPr>
        <w:pStyle w:val="NormalBulleted1"/>
        <w:ind w:hanging="77"/>
        <w:rPr>
          <w:b/>
          <w:bCs/>
        </w:rPr>
      </w:pPr>
      <w:r w:rsidRPr="000F2C18">
        <w:rPr>
          <w:b/>
          <w:bCs/>
        </w:rPr>
        <w:t>Schedule of WHS Management Information: Part B</w:t>
      </w:r>
    </w:p>
    <w:p w14:paraId="75760D90" w14:textId="1221EA38" w:rsidR="00C0529C" w:rsidRPr="000F2C18" w:rsidRDefault="007455F9" w:rsidP="00A607F8">
      <w:pPr>
        <w:pStyle w:val="Sub-paragraph"/>
        <w:ind w:left="1134" w:firstLine="0"/>
        <w:rPr>
          <w:b/>
          <w:bCs/>
        </w:rPr>
      </w:pPr>
      <w:r w:rsidRPr="000F2C18">
        <w:rPr>
          <w:b/>
          <w:bCs/>
          <w:noProof/>
        </w:rPr>
        <w:t>Schedule of Dealing with Modern Slavery</w:t>
      </w:r>
    </w:p>
    <w:p w14:paraId="59A150E4" w14:textId="0A40877B" w:rsidR="00A607F8" w:rsidRPr="000F2C18" w:rsidRDefault="00A607F8" w:rsidP="004C6871">
      <w:pPr>
        <w:pStyle w:val="Sub-paragraph"/>
        <w:numPr>
          <w:ilvl w:val="0"/>
          <w:numId w:val="0"/>
        </w:numPr>
        <w:ind w:left="1134"/>
      </w:pPr>
    </w:p>
    <w:p w14:paraId="327A8210" w14:textId="7EF27BB6" w:rsidR="00043B68" w:rsidRPr="00D4254A" w:rsidRDefault="008323CB" w:rsidP="00C16814">
      <w:pPr>
        <w:pStyle w:val="Heading3"/>
        <w:tabs>
          <w:tab w:val="clear" w:pos="709"/>
          <w:tab w:val="clear" w:pos="1494"/>
        </w:tabs>
        <w:ind w:left="0"/>
      </w:pPr>
      <w:bookmarkStart w:id="127" w:name="_Toc132269201"/>
      <w:bookmarkStart w:id="128" w:name="_Hlk124541580"/>
      <w:r>
        <w:t>E</w:t>
      </w:r>
      <w:r w:rsidRPr="008323CB">
        <w:t>lectronic</w:t>
      </w:r>
      <w:r>
        <w:t xml:space="preserve"> Submission of </w:t>
      </w:r>
      <w:r w:rsidRPr="008323CB">
        <w:t>Tenders</w:t>
      </w:r>
      <w:bookmarkEnd w:id="127"/>
    </w:p>
    <w:bookmarkEnd w:id="128"/>
    <w:p w14:paraId="71DEAE09" w14:textId="22BDECA9" w:rsidR="00B65069" w:rsidRPr="00D4254A" w:rsidRDefault="00B65069" w:rsidP="00B65069">
      <w:pPr>
        <w:pStyle w:val="Heading4"/>
        <w:ind w:left="709"/>
      </w:pPr>
      <w:r w:rsidRPr="00D4254A">
        <w:t>Legal status</w:t>
      </w:r>
    </w:p>
    <w:p w14:paraId="0BB57F62" w14:textId="6D6CC664" w:rsidR="00057625" w:rsidRPr="008000E6" w:rsidRDefault="004D7C4C" w:rsidP="00BA1D1E">
      <w:pPr>
        <w:pStyle w:val="Paragraph"/>
        <w:tabs>
          <w:tab w:val="clear" w:pos="1134"/>
        </w:tabs>
        <w:spacing w:before="40" w:after="40"/>
      </w:pPr>
      <w:r w:rsidRPr="008000E6">
        <w:t>Tenders must</w:t>
      </w:r>
      <w:r w:rsidR="004F31C2" w:rsidRPr="008000E6">
        <w:t xml:space="preserve"> be submitted electronically</w:t>
      </w:r>
      <w:r w:rsidR="00057625" w:rsidRPr="008000E6">
        <w:t xml:space="preserve"> using </w:t>
      </w:r>
      <w:r w:rsidRPr="008000E6">
        <w:t xml:space="preserve">the Principal’s nominated </w:t>
      </w:r>
      <w:r w:rsidR="004E1B40" w:rsidRPr="008000E6">
        <w:t xml:space="preserve">electronic tendering system </w:t>
      </w:r>
      <w:r w:rsidRPr="008000E6">
        <w:t xml:space="preserve">the </w:t>
      </w:r>
      <w:r w:rsidR="009B3FBD">
        <w:t>Vendorpanel</w:t>
      </w:r>
      <w:r w:rsidRPr="008000E6">
        <w:t xml:space="preserve"> website.</w:t>
      </w:r>
    </w:p>
    <w:p w14:paraId="1F65ABC4" w14:textId="7EED0711" w:rsidR="008000E6" w:rsidRPr="008000E6" w:rsidRDefault="008000E6" w:rsidP="008000E6">
      <w:pPr>
        <w:ind w:left="709"/>
      </w:pPr>
      <w:r w:rsidRPr="008000E6">
        <w:t xml:space="preserve">Tenderers must comply with conditions with regards to acceptable file types and file sizes. Tenderers should review the terms and conditions with regards to the </w:t>
      </w:r>
      <w:r w:rsidR="009B3FBD">
        <w:t>Vendorpanel</w:t>
      </w:r>
      <w:r w:rsidRPr="008000E6">
        <w:t xml:space="preserve"> system prior to uploading their tender. </w:t>
      </w:r>
    </w:p>
    <w:p w14:paraId="1A7B3A56" w14:textId="77777777" w:rsidR="008000E6" w:rsidRPr="008000E6" w:rsidRDefault="008000E6" w:rsidP="008000E6">
      <w:pPr>
        <w:ind w:left="709"/>
      </w:pPr>
      <w:r w:rsidRPr="008000E6">
        <w:t xml:space="preserve">Electronic lodgement must be “fully complete” by the nominated close of tenders as the electronic link will terminate at this time. </w:t>
      </w:r>
    </w:p>
    <w:p w14:paraId="0C8A3B3E" w14:textId="77777777" w:rsidR="00BA1D1E" w:rsidRPr="008000E6" w:rsidRDefault="00BA1D1E" w:rsidP="00BA1D1E">
      <w:pPr>
        <w:pStyle w:val="Paragraph"/>
        <w:tabs>
          <w:tab w:val="clear" w:pos="1134"/>
        </w:tabs>
        <w:spacing w:before="40" w:after="40"/>
      </w:pPr>
      <w:r w:rsidRPr="008000E6">
        <w:t>Tenderers must not change existing text in electronic tender forms other than to insert required information.</w:t>
      </w:r>
    </w:p>
    <w:p w14:paraId="565BADE9" w14:textId="162BA787" w:rsidR="008000E6" w:rsidRPr="00D4254A" w:rsidRDefault="00BA1D1E" w:rsidP="008000E6">
      <w:pPr>
        <w:ind w:left="709"/>
      </w:pPr>
      <w:r w:rsidRPr="008000E6">
        <w:t>It is the Tenderer’s responsibility to submit a tender that is complete and in an uncorrupted format.  The Principal may decline to consider for acceptance, tenders that cannot be effectively evaluated because they are incomplete or corrupt.</w:t>
      </w:r>
      <w:r w:rsidR="008000E6" w:rsidRPr="008000E6">
        <w:t xml:space="preserve"> Files must be checked by a reputable virus scanning application prior to submission and be found to be free from virus malicious code or other properties (including executable code) that may compromise the Principal’s IT environment.</w:t>
      </w:r>
    </w:p>
    <w:p w14:paraId="301D0F30" w14:textId="1A74EF90" w:rsidR="00B65069" w:rsidRPr="00D4254A" w:rsidRDefault="00B65069" w:rsidP="00B65069">
      <w:pPr>
        <w:pStyle w:val="Paragraph"/>
        <w:rPr>
          <w:noProof w:val="0"/>
        </w:rPr>
      </w:pPr>
      <w:r w:rsidRPr="00D4254A">
        <w:rPr>
          <w:noProof w:val="0"/>
        </w:rPr>
        <w:t xml:space="preserve">Lodgement of a tender electronically is evidence of a Tenderer’s acceptance of any conditions shown on the </w:t>
      </w:r>
      <w:r w:rsidR="00D17B64">
        <w:rPr>
          <w:noProof w:val="0"/>
        </w:rPr>
        <w:t xml:space="preserve">nominated </w:t>
      </w:r>
      <w:r w:rsidR="003419CC">
        <w:t xml:space="preserve">electronic tendering system </w:t>
      </w:r>
      <w:r w:rsidRPr="00D4254A">
        <w:rPr>
          <w:noProof w:val="0"/>
        </w:rPr>
        <w:t>website.</w:t>
      </w:r>
    </w:p>
    <w:p w14:paraId="35C2154F" w14:textId="7CD63C9E" w:rsidR="00692D55" w:rsidRPr="00D4254A" w:rsidRDefault="00E2172F" w:rsidP="00CB4B1F">
      <w:pPr>
        <w:ind w:left="709"/>
      </w:pPr>
      <w:r w:rsidRPr="00D4254A">
        <w:t>Tenderers</w:t>
      </w:r>
      <w:r w:rsidR="00C372DB" w:rsidRPr="00D4254A">
        <w:t xml:space="preserve"> </w:t>
      </w:r>
      <w:r w:rsidR="00E95BB6" w:rsidRPr="00D4254A">
        <w:t xml:space="preserve">who </w:t>
      </w:r>
      <w:r w:rsidR="0051565D" w:rsidRPr="00D4254A">
        <w:t xml:space="preserve">experience technical difficulties in lodging </w:t>
      </w:r>
      <w:r w:rsidR="00E95BB6" w:rsidRPr="00D4254A">
        <w:t xml:space="preserve">their tenders </w:t>
      </w:r>
      <w:r w:rsidR="00C372DB" w:rsidRPr="00D4254A">
        <w:t xml:space="preserve">should </w:t>
      </w:r>
      <w:r w:rsidR="00894340" w:rsidRPr="00D4254A">
        <w:t xml:space="preserve">utilize the </w:t>
      </w:r>
      <w:r w:rsidR="00AF2973" w:rsidRPr="00D4254A">
        <w:t xml:space="preserve">support provided by the </w:t>
      </w:r>
      <w:r w:rsidR="00F92537" w:rsidRPr="00F92537">
        <w:t xml:space="preserve">electronic tendering system </w:t>
      </w:r>
      <w:r w:rsidR="0051565D" w:rsidRPr="00D4254A">
        <w:t>website</w:t>
      </w:r>
      <w:r w:rsidRPr="00D4254A">
        <w:t>.</w:t>
      </w:r>
    </w:p>
    <w:p w14:paraId="2523469A" w14:textId="24595E16" w:rsidR="00CB4B1F" w:rsidRDefault="00CB4B1F" w:rsidP="00CB4B1F">
      <w:pPr>
        <w:ind w:left="709"/>
      </w:pPr>
      <w:r w:rsidRPr="00D4254A">
        <w:t xml:space="preserve">Tenders received via electronic </w:t>
      </w:r>
      <w:r w:rsidR="00AC5FBA" w:rsidRPr="00D4254A">
        <w:t>transmission o</w:t>
      </w:r>
      <w:r w:rsidRPr="00D4254A">
        <w:t xml:space="preserve">ther than through the </w:t>
      </w:r>
      <w:r w:rsidR="007E5676">
        <w:t>nominated</w:t>
      </w:r>
      <w:r w:rsidRPr="00D4254A">
        <w:t xml:space="preserve"> electronic Tendering </w:t>
      </w:r>
      <w:r w:rsidR="007E5676">
        <w:t xml:space="preserve">system </w:t>
      </w:r>
      <w:r w:rsidRPr="00D4254A">
        <w:t xml:space="preserve">site will not be </w:t>
      </w:r>
      <w:r w:rsidR="00D60E88" w:rsidRPr="00D4254A">
        <w:t>considered</w:t>
      </w:r>
      <w:r w:rsidRPr="00D4254A">
        <w:t>.</w:t>
      </w:r>
      <w:r w:rsidR="00A731E9" w:rsidRPr="00D4254A">
        <w:t xml:space="preserve"> Tenders by email will not be considered.</w:t>
      </w:r>
    </w:p>
    <w:p w14:paraId="41B0E434" w14:textId="77777777" w:rsidR="00043B68" w:rsidRPr="00D4254A" w:rsidRDefault="00043B68" w:rsidP="00C16814">
      <w:pPr>
        <w:pStyle w:val="Heading4"/>
        <w:ind w:left="709"/>
      </w:pPr>
      <w:r w:rsidRPr="00D4254A">
        <w:t>Electronic Format for Submissions</w:t>
      </w:r>
    </w:p>
    <w:p w14:paraId="3A2F7489" w14:textId="7E74A613" w:rsidR="00043B68" w:rsidRPr="00D4254A" w:rsidRDefault="00043B68" w:rsidP="000C1CCF">
      <w:pPr>
        <w:pStyle w:val="Paragraph"/>
        <w:rPr>
          <w:noProof w:val="0"/>
        </w:rPr>
      </w:pPr>
      <w:r w:rsidRPr="00D4254A">
        <w:rPr>
          <w:noProof w:val="0"/>
        </w:rPr>
        <w:t>Tenders submitted electronically must be in a file format that can be read, formatted, displayed and printed by Microsoft Word, or any format required by the RFT.</w:t>
      </w:r>
    </w:p>
    <w:p w14:paraId="4459FFB4" w14:textId="137B9CF1" w:rsidR="00043B68" w:rsidRPr="00D4254A" w:rsidRDefault="00043B68" w:rsidP="000C1CCF">
      <w:pPr>
        <w:pStyle w:val="Paragraph"/>
        <w:rPr>
          <w:noProof w:val="0"/>
        </w:rPr>
      </w:pPr>
    </w:p>
    <w:p w14:paraId="3D2AB9DC" w14:textId="77777777" w:rsidR="00043B68" w:rsidRPr="00D4254A" w:rsidRDefault="00043B68" w:rsidP="00C16814">
      <w:pPr>
        <w:pStyle w:val="Heading4"/>
        <w:ind w:left="709"/>
      </w:pPr>
      <w:bookmarkStart w:id="129" w:name="_Hlk124542218"/>
      <w:r w:rsidRPr="00D4254A">
        <w:t>File Compression</w:t>
      </w:r>
    </w:p>
    <w:bookmarkEnd w:id="129"/>
    <w:p w14:paraId="2B28F60E" w14:textId="77777777" w:rsidR="00043B68" w:rsidRPr="00D4254A" w:rsidRDefault="00043B68" w:rsidP="000C1CCF">
      <w:pPr>
        <w:pStyle w:val="Paragraph"/>
        <w:rPr>
          <w:noProof w:val="0"/>
        </w:rPr>
      </w:pPr>
      <w:r w:rsidRPr="00D4254A">
        <w:rPr>
          <w:noProof w:val="0"/>
        </w:rPr>
        <w:t>Tenderers may compress electronic tenders in any format that can be decompressed by WinZip. Tenderers must not submit self-extracting (*.exe) zip files.</w:t>
      </w:r>
    </w:p>
    <w:p w14:paraId="356D9A92" w14:textId="6746DBD6" w:rsidR="00CB065B" w:rsidRPr="00A229AA" w:rsidRDefault="003C0606" w:rsidP="00CB065B">
      <w:pPr>
        <w:pStyle w:val="Heading3"/>
        <w:numPr>
          <w:ilvl w:val="0"/>
          <w:numId w:val="0"/>
        </w:numPr>
        <w:tabs>
          <w:tab w:val="clear" w:pos="709"/>
        </w:tabs>
        <w:spacing w:after="0" w:line="240" w:lineRule="auto"/>
        <w:ind w:left="709"/>
        <w:rPr>
          <w:rFonts w:ascii="Times New Roman" w:hAnsi="Times New Roman"/>
          <w:color w:val="auto"/>
        </w:rPr>
      </w:pPr>
      <w:bookmarkStart w:id="130" w:name="_Toc132269202"/>
      <w:r>
        <w:rPr>
          <w:rFonts w:ascii="Times New Roman" w:hAnsi="Times New Roman"/>
          <w:color w:val="auto"/>
        </w:rPr>
        <w:t xml:space="preserve">Tenders must be submitted using the same system </w:t>
      </w:r>
      <w:r w:rsidR="00D4194F">
        <w:rPr>
          <w:rFonts w:ascii="Times New Roman" w:hAnsi="Times New Roman"/>
          <w:color w:val="auto"/>
        </w:rPr>
        <w:t>that was used to publish</w:t>
      </w:r>
      <w:r w:rsidR="00B458F3">
        <w:rPr>
          <w:rFonts w:ascii="Times New Roman" w:hAnsi="Times New Roman"/>
          <w:color w:val="auto"/>
        </w:rPr>
        <w:t xml:space="preserve">/ call </w:t>
      </w:r>
      <w:r w:rsidR="00A229AA">
        <w:rPr>
          <w:rFonts w:ascii="Times New Roman" w:hAnsi="Times New Roman"/>
          <w:color w:val="auto"/>
        </w:rPr>
        <w:t xml:space="preserve">tenders for this RFT. </w:t>
      </w:r>
      <w:bookmarkEnd w:id="130"/>
    </w:p>
    <w:p w14:paraId="456BC258" w14:textId="77777777" w:rsidR="00043B68" w:rsidRPr="002916F6" w:rsidRDefault="00043B68" w:rsidP="00C16814">
      <w:pPr>
        <w:pStyle w:val="Heading3"/>
        <w:tabs>
          <w:tab w:val="clear" w:pos="709"/>
          <w:tab w:val="clear" w:pos="1494"/>
        </w:tabs>
        <w:ind w:left="0"/>
      </w:pPr>
      <w:bookmarkStart w:id="131" w:name="_Toc184801929"/>
      <w:bookmarkStart w:id="132" w:name="_Toc184801986"/>
      <w:bookmarkStart w:id="133" w:name="_Toc416164156"/>
      <w:bookmarkStart w:id="134" w:name="_Toc132269203"/>
      <w:r w:rsidRPr="002916F6">
        <w:t>Late Tenders</w:t>
      </w:r>
      <w:bookmarkEnd w:id="131"/>
      <w:bookmarkEnd w:id="132"/>
      <w:bookmarkEnd w:id="133"/>
      <w:bookmarkEnd w:id="134"/>
    </w:p>
    <w:p w14:paraId="1A24FC3E" w14:textId="76FBBC95" w:rsidR="00E155B0" w:rsidRPr="004D5CD1" w:rsidRDefault="004D5CD1" w:rsidP="00E355FF">
      <w:pPr>
        <w:pStyle w:val="ParagraphNoNumber"/>
        <w:ind w:left="709"/>
      </w:pPr>
      <w:r w:rsidRPr="002916F6">
        <w:rPr>
          <w:noProof/>
        </w:rPr>
        <w:t xml:space="preserve">In accordance with the </w:t>
      </w:r>
      <w:r w:rsidRPr="002916F6">
        <w:rPr>
          <w:i/>
          <w:noProof/>
        </w:rPr>
        <w:t xml:space="preserve">Local Government (General) Regulation </w:t>
      </w:r>
      <w:r w:rsidR="002916F6" w:rsidRPr="002916F6">
        <w:rPr>
          <w:i/>
          <w:noProof/>
        </w:rPr>
        <w:t>2021</w:t>
      </w:r>
      <w:r w:rsidRPr="002916F6">
        <w:rPr>
          <w:noProof/>
        </w:rPr>
        <w:t xml:space="preserve">, a late tender will not be considered unless the Tenderer satisfies the Principal that the Tender </w:t>
      </w:r>
      <w:r w:rsidR="005B41BA">
        <w:rPr>
          <w:noProof/>
        </w:rPr>
        <w:t xml:space="preserve">was </w:t>
      </w:r>
      <w:r w:rsidR="00CE1558">
        <w:rPr>
          <w:noProof/>
        </w:rPr>
        <w:t>lodged</w:t>
      </w:r>
      <w:r w:rsidRPr="002916F6">
        <w:rPr>
          <w:noProof/>
        </w:rPr>
        <w:t xml:space="preserve"> in sufficient time for the Tender to have been received by the closing date and time.</w:t>
      </w:r>
    </w:p>
    <w:p w14:paraId="551DF4B5" w14:textId="77777777" w:rsidR="00043B68" w:rsidRPr="00140557" w:rsidRDefault="00043B68">
      <w:pPr>
        <w:pStyle w:val="Heading2"/>
      </w:pPr>
      <w:bookmarkStart w:id="135" w:name="_Toc184801930"/>
      <w:bookmarkStart w:id="136" w:name="_Toc184801987"/>
      <w:bookmarkStart w:id="137" w:name="_Toc416164157"/>
      <w:bookmarkStart w:id="138" w:name="_Toc132269204"/>
      <w:r w:rsidRPr="00140557">
        <w:lastRenderedPageBreak/>
        <w:t>Procedures after closing of Tenders</w:t>
      </w:r>
      <w:bookmarkEnd w:id="135"/>
      <w:bookmarkEnd w:id="136"/>
      <w:bookmarkEnd w:id="137"/>
      <w:bookmarkEnd w:id="138"/>
    </w:p>
    <w:p w14:paraId="7941AA41" w14:textId="097F0FD5" w:rsidR="00043B68" w:rsidRPr="00003E18" w:rsidRDefault="00043B68" w:rsidP="00C16814">
      <w:pPr>
        <w:pStyle w:val="Heading3"/>
        <w:tabs>
          <w:tab w:val="clear" w:pos="709"/>
          <w:tab w:val="clear" w:pos="1494"/>
        </w:tabs>
        <w:ind w:left="0"/>
      </w:pPr>
      <w:bookmarkStart w:id="139" w:name="_Toc184801931"/>
      <w:bookmarkStart w:id="140" w:name="_Toc184801988"/>
      <w:bookmarkStart w:id="141" w:name="_Toc416164158"/>
      <w:bookmarkStart w:id="142" w:name="_Toc132269205"/>
      <w:r w:rsidRPr="00003E18">
        <w:t>Evaluation of Tenders</w:t>
      </w:r>
      <w:bookmarkEnd w:id="139"/>
      <w:bookmarkEnd w:id="140"/>
      <w:bookmarkEnd w:id="141"/>
      <w:bookmarkEnd w:id="142"/>
    </w:p>
    <w:p w14:paraId="523F9363" w14:textId="7A988335" w:rsidR="008A067F" w:rsidRPr="00003E18" w:rsidRDefault="008A067F" w:rsidP="000C1CCF">
      <w:pPr>
        <w:pStyle w:val="Paragraph"/>
      </w:pPr>
      <w:bookmarkStart w:id="143" w:name="_Hlk124606262"/>
      <w:r w:rsidRPr="00003E18">
        <w:t>The names of the tenderers who submitted tenders by the due closing date and time will be</w:t>
      </w:r>
      <w:r w:rsidR="00DC60FE">
        <w:t xml:space="preserve"> </w:t>
      </w:r>
      <w:r w:rsidR="008834F4" w:rsidRPr="008834F4">
        <w:t>publish</w:t>
      </w:r>
      <w:r w:rsidR="008834F4">
        <w:t>ed</w:t>
      </w:r>
      <w:r w:rsidR="008834F4" w:rsidRPr="008834F4">
        <w:t xml:space="preserve"> on the </w:t>
      </w:r>
      <w:r w:rsidR="008834F4">
        <w:t>Principal</w:t>
      </w:r>
      <w:r w:rsidR="008834F4" w:rsidRPr="008834F4">
        <w:t>’s websit</w:t>
      </w:r>
      <w:r w:rsidR="00DC60FE">
        <w:t>e.</w:t>
      </w:r>
    </w:p>
    <w:p w14:paraId="3508E6BD" w14:textId="77777777" w:rsidR="00BE7402" w:rsidRDefault="00FB2ACD" w:rsidP="00BE7402">
      <w:pPr>
        <w:pStyle w:val="Paragraph"/>
      </w:pPr>
      <w:r w:rsidRPr="00003E18">
        <w:t>Tender</w:t>
      </w:r>
      <w:bookmarkEnd w:id="143"/>
      <w:r w:rsidRPr="00003E18">
        <w:t xml:space="preserve">s will be evaluated in accordance with the </w:t>
      </w:r>
      <w:r w:rsidRPr="00003E18">
        <w:rPr>
          <w:i/>
        </w:rPr>
        <w:t>Local Government (General) Regulation 20</w:t>
      </w:r>
      <w:r w:rsidR="00D5512F" w:rsidRPr="00003E18">
        <w:rPr>
          <w:i/>
        </w:rPr>
        <w:t>21</w:t>
      </w:r>
      <w:r w:rsidRPr="00003E18">
        <w:t>.</w:t>
      </w:r>
      <w:r w:rsidR="00AE4A98" w:rsidRPr="00003E18">
        <w:t xml:space="preserve"> Tenders will be evaluated on the </w:t>
      </w:r>
      <w:r w:rsidR="00BE7402">
        <w:t xml:space="preserve">following </w:t>
      </w:r>
      <w:r w:rsidR="00AE4A98" w:rsidRPr="00003E18">
        <w:t xml:space="preserve">criteria </w:t>
      </w:r>
    </w:p>
    <w:p w14:paraId="792413BE" w14:textId="5C97C594" w:rsidR="000B35DA" w:rsidRPr="00BE7402" w:rsidRDefault="00BE7402" w:rsidP="00BE7402">
      <w:pPr>
        <w:pStyle w:val="Paragraph"/>
        <w:rPr>
          <w:sz w:val="22"/>
          <w:szCs w:val="22"/>
          <w:u w:val="single"/>
        </w:rPr>
      </w:pPr>
      <w:r w:rsidRPr="00BE7402">
        <w:rPr>
          <w:sz w:val="22"/>
          <w:szCs w:val="22"/>
          <w:u w:val="single"/>
        </w:rPr>
        <w:t xml:space="preserve">Mandatory </w:t>
      </w:r>
      <w:r w:rsidR="00823EBE" w:rsidRPr="00BE7402">
        <w:rPr>
          <w:sz w:val="22"/>
          <w:szCs w:val="22"/>
          <w:u w:val="single"/>
        </w:rPr>
        <w:t xml:space="preserve"> Criteria</w:t>
      </w:r>
    </w:p>
    <w:p w14:paraId="73F035E0" w14:textId="73B8B598" w:rsidR="002313D8" w:rsidRDefault="002313D8" w:rsidP="00BE7402">
      <w:pPr>
        <w:pStyle w:val="ListParagraph"/>
        <w:widowControl/>
        <w:numPr>
          <w:ilvl w:val="0"/>
          <w:numId w:val="46"/>
        </w:numPr>
        <w:autoSpaceDE/>
        <w:autoSpaceDN/>
        <w:adjustRightInd/>
        <w:spacing w:after="0" w:line="256" w:lineRule="auto"/>
        <w:jc w:val="both"/>
        <w:rPr>
          <w:rFonts w:ascii="Times New Roman" w:hAnsi="Times New Roman"/>
        </w:rPr>
      </w:pPr>
      <w:r>
        <w:rPr>
          <w:rFonts w:ascii="Times New Roman" w:hAnsi="Times New Roman"/>
        </w:rPr>
        <w:t>PV modules must be listed on the CEC-approved modules list</w:t>
      </w:r>
    </w:p>
    <w:p w14:paraId="0225DD88" w14:textId="6A1CF502" w:rsidR="00BE7402" w:rsidRPr="00940816" w:rsidRDefault="001C24B6" w:rsidP="00BE7402">
      <w:pPr>
        <w:pStyle w:val="ListParagraph"/>
        <w:widowControl/>
        <w:numPr>
          <w:ilvl w:val="0"/>
          <w:numId w:val="46"/>
        </w:numPr>
        <w:autoSpaceDE/>
        <w:autoSpaceDN/>
        <w:adjustRightInd/>
        <w:spacing w:after="0" w:line="256" w:lineRule="auto"/>
        <w:jc w:val="both"/>
        <w:rPr>
          <w:rFonts w:ascii="Times New Roman" w:hAnsi="Times New Roman"/>
        </w:rPr>
      </w:pPr>
      <w:r w:rsidRPr="00940816">
        <w:rPr>
          <w:rFonts w:ascii="Times New Roman" w:hAnsi="Times New Roman"/>
        </w:rPr>
        <w:t>Compliance with Conditions of Tendering</w:t>
      </w:r>
    </w:p>
    <w:p w14:paraId="01B058CA" w14:textId="74E4D492" w:rsidR="00BE7402" w:rsidRPr="00940816" w:rsidRDefault="00BE7402" w:rsidP="00BE7402">
      <w:pPr>
        <w:pStyle w:val="ListParagraph"/>
        <w:widowControl/>
        <w:numPr>
          <w:ilvl w:val="0"/>
          <w:numId w:val="46"/>
        </w:numPr>
        <w:autoSpaceDE/>
        <w:autoSpaceDN/>
        <w:adjustRightInd/>
        <w:spacing w:after="0" w:line="256" w:lineRule="auto"/>
        <w:jc w:val="both"/>
        <w:rPr>
          <w:rFonts w:ascii="Times New Roman" w:hAnsi="Times New Roman"/>
        </w:rPr>
      </w:pPr>
      <w:r w:rsidRPr="00940816">
        <w:rPr>
          <w:rFonts w:ascii="Times New Roman" w:hAnsi="Times New Roman"/>
        </w:rPr>
        <w:t xml:space="preserve">Compliance with </w:t>
      </w:r>
      <w:r w:rsidR="00F8173D">
        <w:rPr>
          <w:rFonts w:ascii="Times New Roman" w:hAnsi="Times New Roman"/>
        </w:rPr>
        <w:t xml:space="preserve">relevant International and </w:t>
      </w:r>
      <w:r w:rsidRPr="00940816">
        <w:rPr>
          <w:rFonts w:ascii="Times New Roman" w:hAnsi="Times New Roman"/>
        </w:rPr>
        <w:t>Australian Standards</w:t>
      </w:r>
    </w:p>
    <w:p w14:paraId="1B47593C" w14:textId="18CF7735" w:rsidR="00510D52" w:rsidRPr="00F8173D" w:rsidRDefault="00F8173D" w:rsidP="00BE7402">
      <w:pPr>
        <w:pStyle w:val="ListParagraph"/>
        <w:widowControl/>
        <w:numPr>
          <w:ilvl w:val="0"/>
          <w:numId w:val="46"/>
        </w:numPr>
        <w:autoSpaceDE/>
        <w:autoSpaceDN/>
        <w:adjustRightInd/>
        <w:spacing w:after="0" w:line="256" w:lineRule="auto"/>
        <w:jc w:val="both"/>
        <w:rPr>
          <w:rFonts w:ascii="Times New Roman" w:hAnsi="Times New Roman"/>
        </w:rPr>
      </w:pPr>
      <w:r w:rsidRPr="00F8173D">
        <w:rPr>
          <w:rFonts w:ascii="Times New Roman" w:hAnsi="Times New Roman"/>
        </w:rPr>
        <w:t>Compatibility w</w:t>
      </w:r>
      <w:r w:rsidR="002313D8">
        <w:rPr>
          <w:rFonts w:ascii="Times New Roman" w:hAnsi="Times New Roman"/>
        </w:rPr>
        <w:t>i</w:t>
      </w:r>
      <w:r w:rsidRPr="00F8173D">
        <w:rPr>
          <w:rFonts w:ascii="Times New Roman" w:hAnsi="Times New Roman"/>
        </w:rPr>
        <w:t>th Jurchen Technologies to Peg™ E\W ground mounting system for solar PV modules</w:t>
      </w:r>
    </w:p>
    <w:p w14:paraId="67034724" w14:textId="77777777" w:rsidR="00BE7402" w:rsidRPr="00BE7402" w:rsidRDefault="00BE7402" w:rsidP="00BE7402">
      <w:pPr>
        <w:pStyle w:val="Paragraph"/>
        <w:rPr>
          <w:color w:val="000000"/>
          <w:sz w:val="22"/>
          <w:szCs w:val="22"/>
          <w:u w:val="single"/>
          <w:shd w:val="clear" w:color="auto" w:fill="FFFFFF"/>
        </w:rPr>
      </w:pPr>
    </w:p>
    <w:p w14:paraId="15ADD501" w14:textId="12153958" w:rsidR="00BE7402" w:rsidRPr="00BE7402" w:rsidRDefault="00BE7402" w:rsidP="00BE7402">
      <w:pPr>
        <w:pStyle w:val="Paragraph"/>
        <w:rPr>
          <w:color w:val="000000"/>
          <w:sz w:val="22"/>
          <w:szCs w:val="22"/>
          <w:u w:val="single"/>
          <w:shd w:val="clear" w:color="auto" w:fill="FFFFFF"/>
        </w:rPr>
      </w:pPr>
      <w:r w:rsidRPr="00BE7402">
        <w:rPr>
          <w:color w:val="000000"/>
          <w:sz w:val="22"/>
          <w:szCs w:val="22"/>
          <w:u w:val="single"/>
          <w:shd w:val="clear" w:color="auto" w:fill="FFFFFF"/>
        </w:rPr>
        <w:t>Weighted Assessment Criteria</w:t>
      </w:r>
    </w:p>
    <w:p w14:paraId="6509D2D1" w14:textId="69D73E26" w:rsidR="00E97339" w:rsidRDefault="00E97339" w:rsidP="00BE7402">
      <w:pPr>
        <w:pStyle w:val="Paragraph"/>
      </w:pPr>
      <w:r w:rsidRPr="00003E18">
        <w:rPr>
          <w:noProof w:val="0"/>
        </w:rPr>
        <w:t xml:space="preserve">Tenders will be assessed using a weighted scoring process based on </w:t>
      </w:r>
      <w:r w:rsidR="00BE7402">
        <w:rPr>
          <w:noProof w:val="0"/>
        </w:rPr>
        <w:t xml:space="preserve">the following criteria </w:t>
      </w:r>
      <w:r w:rsidRPr="00E80FB3">
        <w:rPr>
          <w:noProof w:val="0"/>
        </w:rPr>
        <w:t>(in priority order with most important listed first) :</w:t>
      </w:r>
      <w:r w:rsidR="007E4E68" w:rsidRPr="00E80FB3">
        <w:t xml:space="preserve"> </w:t>
      </w:r>
    </w:p>
    <w:p w14:paraId="7F6CEF6E" w14:textId="6E788B75" w:rsidR="00F3350F" w:rsidRPr="00F3350F" w:rsidRDefault="00F3350F" w:rsidP="00F3350F">
      <w:pPr>
        <w:pStyle w:val="ListParagraph"/>
        <w:widowControl/>
        <w:numPr>
          <w:ilvl w:val="0"/>
          <w:numId w:val="46"/>
        </w:numPr>
        <w:autoSpaceDE/>
        <w:autoSpaceDN/>
        <w:adjustRightInd/>
        <w:spacing w:after="0" w:line="256" w:lineRule="auto"/>
        <w:jc w:val="both"/>
        <w:rPr>
          <w:rFonts w:ascii="Times New Roman" w:hAnsi="Times New Roman"/>
        </w:rPr>
      </w:pPr>
      <w:r w:rsidRPr="00F3350F">
        <w:rPr>
          <w:rFonts w:ascii="Times New Roman" w:hAnsi="Times New Roman"/>
        </w:rPr>
        <w:t>Price and value for money</w:t>
      </w:r>
    </w:p>
    <w:p w14:paraId="36D25EF4" w14:textId="7074C9E7" w:rsidR="00F3350F" w:rsidRPr="00F3350F" w:rsidRDefault="00F3350F" w:rsidP="00F3350F">
      <w:pPr>
        <w:pStyle w:val="ListParagraph"/>
        <w:widowControl/>
        <w:numPr>
          <w:ilvl w:val="0"/>
          <w:numId w:val="46"/>
        </w:numPr>
        <w:autoSpaceDE/>
        <w:autoSpaceDN/>
        <w:adjustRightInd/>
        <w:spacing w:after="0" w:line="256" w:lineRule="auto"/>
        <w:jc w:val="both"/>
        <w:rPr>
          <w:rFonts w:ascii="Times New Roman" w:hAnsi="Times New Roman"/>
        </w:rPr>
      </w:pPr>
      <w:r w:rsidRPr="00F3350F">
        <w:rPr>
          <w:rFonts w:ascii="Times New Roman" w:hAnsi="Times New Roman"/>
        </w:rPr>
        <w:t>Demonstrated ability to meet project requirements</w:t>
      </w:r>
    </w:p>
    <w:p w14:paraId="0786F269" w14:textId="307F6E65" w:rsidR="00F3350F" w:rsidRDefault="00F3350F" w:rsidP="00F3350F">
      <w:pPr>
        <w:pStyle w:val="ListParagraph"/>
        <w:widowControl/>
        <w:numPr>
          <w:ilvl w:val="0"/>
          <w:numId w:val="46"/>
        </w:numPr>
        <w:autoSpaceDE/>
        <w:autoSpaceDN/>
        <w:adjustRightInd/>
        <w:spacing w:after="0" w:line="256" w:lineRule="auto"/>
        <w:jc w:val="both"/>
        <w:rPr>
          <w:rFonts w:ascii="Times New Roman" w:hAnsi="Times New Roman"/>
        </w:rPr>
      </w:pPr>
      <w:r w:rsidRPr="00F3350F">
        <w:rPr>
          <w:rFonts w:ascii="Times New Roman" w:hAnsi="Times New Roman"/>
        </w:rPr>
        <w:t>Warranties and support</w:t>
      </w:r>
    </w:p>
    <w:p w14:paraId="7056AE18" w14:textId="2A81F785" w:rsidR="00F664E8" w:rsidRPr="00F3350F" w:rsidRDefault="00F664E8" w:rsidP="00F3350F">
      <w:pPr>
        <w:pStyle w:val="ListParagraph"/>
        <w:widowControl/>
        <w:numPr>
          <w:ilvl w:val="0"/>
          <w:numId w:val="46"/>
        </w:numPr>
        <w:autoSpaceDE/>
        <w:autoSpaceDN/>
        <w:adjustRightInd/>
        <w:spacing w:after="0" w:line="256" w:lineRule="auto"/>
        <w:jc w:val="both"/>
        <w:rPr>
          <w:rFonts w:ascii="Times New Roman" w:hAnsi="Times New Roman"/>
        </w:rPr>
      </w:pPr>
      <w:r>
        <w:rPr>
          <w:rFonts w:ascii="Times New Roman" w:hAnsi="Times New Roman"/>
        </w:rPr>
        <w:t>Demonstrated experience</w:t>
      </w:r>
    </w:p>
    <w:p w14:paraId="61BB590E" w14:textId="344A8E95" w:rsidR="00E97339" w:rsidRPr="00E80FB3" w:rsidRDefault="00E97339" w:rsidP="00806F91">
      <w:pPr>
        <w:pStyle w:val="Sub-GuideNote"/>
        <w:rPr>
          <w:strike w:val="0"/>
        </w:rPr>
      </w:pPr>
    </w:p>
    <w:p w14:paraId="5C4DC407" w14:textId="1793A36C" w:rsidR="000B7318" w:rsidRPr="00003E18" w:rsidRDefault="00097B04" w:rsidP="000B7318">
      <w:pPr>
        <w:pStyle w:val="Heading4"/>
        <w:ind w:left="709"/>
      </w:pPr>
      <w:r w:rsidRPr="00003E18">
        <w:t>Communications with Tenderers</w:t>
      </w:r>
    </w:p>
    <w:p w14:paraId="16BC9E82" w14:textId="2116D28B" w:rsidR="004745EA" w:rsidRPr="00003E18" w:rsidRDefault="00097B04" w:rsidP="004745EA">
      <w:pPr>
        <w:pStyle w:val="Paragraph"/>
      </w:pPr>
      <w:r w:rsidRPr="00003E18">
        <w:t xml:space="preserve">The Principal </w:t>
      </w:r>
      <w:r w:rsidR="004745EA" w:rsidRPr="00003E18">
        <w:t>may</w:t>
      </w:r>
      <w:r w:rsidR="00DA498E">
        <w:t xml:space="preserve"> </w:t>
      </w:r>
      <w:r w:rsidR="004745EA" w:rsidRPr="00003E18">
        <w:t xml:space="preserve">seek clarification from a </w:t>
      </w:r>
      <w:r w:rsidRPr="00003E18">
        <w:t xml:space="preserve">Tenderer </w:t>
      </w:r>
      <w:r w:rsidR="004745EA" w:rsidRPr="00003E18">
        <w:t xml:space="preserve">regarding information contained in </w:t>
      </w:r>
      <w:r w:rsidRPr="00003E18">
        <w:t xml:space="preserve">its Tender </w:t>
      </w:r>
      <w:r w:rsidR="004745EA" w:rsidRPr="00003E18">
        <w:t xml:space="preserve">and may do so without notification to any other </w:t>
      </w:r>
      <w:r w:rsidR="005C3088" w:rsidRPr="00003E18">
        <w:t>Tenderer</w:t>
      </w:r>
      <w:r w:rsidR="004745EA" w:rsidRPr="00003E18">
        <w:t>.</w:t>
      </w:r>
    </w:p>
    <w:p w14:paraId="5D19A99B" w14:textId="7A249FA8" w:rsidR="004745EA" w:rsidRDefault="004745EA" w:rsidP="004745EA">
      <w:pPr>
        <w:pStyle w:val="Paragraph"/>
      </w:pPr>
      <w:r w:rsidRPr="00003E18">
        <w:t xml:space="preserve">A </w:t>
      </w:r>
      <w:r w:rsidR="005C3088" w:rsidRPr="00003E18">
        <w:t xml:space="preserve">Tenderer </w:t>
      </w:r>
      <w:r w:rsidRPr="00003E18">
        <w:t xml:space="preserve">may be invited to a one-on-one evaluation conference in order to review and clarify </w:t>
      </w:r>
      <w:r w:rsidR="00A652D7" w:rsidRPr="00003E18">
        <w:t>its Tender</w:t>
      </w:r>
      <w:r w:rsidRPr="00003E18">
        <w:t xml:space="preserve"> and to enable </w:t>
      </w:r>
      <w:r w:rsidR="00A652D7" w:rsidRPr="00003E18">
        <w:t>the Principal</w:t>
      </w:r>
      <w:r w:rsidRPr="00003E18">
        <w:t xml:space="preserve"> to interview key personnel identified in the </w:t>
      </w:r>
      <w:r w:rsidR="00A652D7" w:rsidRPr="00003E18">
        <w:t>Tender.</w:t>
      </w:r>
    </w:p>
    <w:p w14:paraId="5F468D37" w14:textId="20BAABF3" w:rsidR="00043B68" w:rsidRPr="005E73EE" w:rsidRDefault="00043B68" w:rsidP="00C16814">
      <w:pPr>
        <w:pStyle w:val="Heading3"/>
        <w:tabs>
          <w:tab w:val="clear" w:pos="709"/>
          <w:tab w:val="clear" w:pos="1494"/>
        </w:tabs>
        <w:ind w:left="0"/>
      </w:pPr>
      <w:bookmarkStart w:id="144" w:name="_Toc184801932"/>
      <w:bookmarkStart w:id="145" w:name="_Toc184801989"/>
      <w:bookmarkStart w:id="146" w:name="_Toc416164159"/>
      <w:bookmarkStart w:id="147" w:name="_Toc132269207"/>
      <w:r w:rsidRPr="005E73EE">
        <w:t>Acceptance of Tender</w:t>
      </w:r>
      <w:bookmarkEnd w:id="144"/>
      <w:bookmarkEnd w:id="145"/>
      <w:bookmarkEnd w:id="146"/>
      <w:bookmarkEnd w:id="147"/>
    </w:p>
    <w:p w14:paraId="4A9426AD" w14:textId="77777777" w:rsidR="002A6A86" w:rsidRDefault="00A57F12" w:rsidP="00426B1E">
      <w:pPr>
        <w:pStyle w:val="Paragraph"/>
        <w:rPr>
          <w:noProof w:val="0"/>
        </w:rPr>
      </w:pPr>
      <w:r w:rsidRPr="005E73EE">
        <w:rPr>
          <w:noProof w:val="0"/>
        </w:rPr>
        <w:t>The Principal will</w:t>
      </w:r>
      <w:r w:rsidR="002A6A86">
        <w:rPr>
          <w:noProof w:val="0"/>
        </w:rPr>
        <w:t>:</w:t>
      </w:r>
    </w:p>
    <w:p w14:paraId="06F5FADB" w14:textId="77777777" w:rsidR="002A6A86" w:rsidRDefault="00A57F12" w:rsidP="005B2825">
      <w:pPr>
        <w:pStyle w:val="Paragraph"/>
        <w:numPr>
          <w:ilvl w:val="0"/>
          <w:numId w:val="41"/>
        </w:numPr>
        <w:ind w:left="1134" w:hanging="283"/>
        <w:rPr>
          <w:noProof w:val="0"/>
        </w:rPr>
      </w:pPr>
      <w:r w:rsidRPr="005E73EE">
        <w:rPr>
          <w:noProof w:val="0"/>
        </w:rPr>
        <w:t>accept a tender by written notification</w:t>
      </w:r>
      <w:r w:rsidR="002A6A86">
        <w:rPr>
          <w:noProof w:val="0"/>
        </w:rPr>
        <w:t>;</w:t>
      </w:r>
    </w:p>
    <w:p w14:paraId="22098FBB" w14:textId="6D3F7357" w:rsidR="005D18A3" w:rsidRDefault="00C6453E" w:rsidP="005B2825">
      <w:pPr>
        <w:pStyle w:val="Paragraph"/>
        <w:numPr>
          <w:ilvl w:val="0"/>
          <w:numId w:val="41"/>
        </w:numPr>
        <w:ind w:left="1134" w:hanging="283"/>
        <w:rPr>
          <w:noProof w:val="0"/>
        </w:rPr>
      </w:pPr>
      <w:r>
        <w:rPr>
          <w:noProof w:val="0"/>
        </w:rPr>
        <w:t xml:space="preserve">publish </w:t>
      </w:r>
      <w:r w:rsidR="0076777A" w:rsidRPr="0076777A">
        <w:rPr>
          <w:noProof w:val="0"/>
        </w:rPr>
        <w:t xml:space="preserve">the name of the </w:t>
      </w:r>
      <w:r w:rsidR="00466F28">
        <w:rPr>
          <w:noProof w:val="0"/>
        </w:rPr>
        <w:t xml:space="preserve">successful </w:t>
      </w:r>
      <w:r w:rsidR="0076777A" w:rsidRPr="0076777A">
        <w:rPr>
          <w:noProof w:val="0"/>
        </w:rPr>
        <w:t xml:space="preserve">tenderer and amount of the </w:t>
      </w:r>
      <w:r w:rsidR="00BB2CB2">
        <w:rPr>
          <w:noProof w:val="0"/>
        </w:rPr>
        <w:t>accepted</w:t>
      </w:r>
      <w:r w:rsidR="0076777A" w:rsidRPr="0076777A">
        <w:rPr>
          <w:noProof w:val="0"/>
        </w:rPr>
        <w:t xml:space="preserve"> tender </w:t>
      </w:r>
      <w:r w:rsidR="00466F28">
        <w:rPr>
          <w:noProof w:val="0"/>
        </w:rPr>
        <w:t>on the Principal’s website;</w:t>
      </w:r>
      <w:r w:rsidR="002C14DB">
        <w:rPr>
          <w:noProof w:val="0"/>
        </w:rPr>
        <w:t xml:space="preserve"> and</w:t>
      </w:r>
    </w:p>
    <w:p w14:paraId="1BB788A9" w14:textId="15EC1FC5" w:rsidR="00C00AAA" w:rsidRDefault="00943881" w:rsidP="005B2825">
      <w:pPr>
        <w:pStyle w:val="Paragraph"/>
        <w:numPr>
          <w:ilvl w:val="0"/>
          <w:numId w:val="41"/>
        </w:numPr>
        <w:ind w:left="1134" w:hanging="283"/>
        <w:rPr>
          <w:noProof w:val="0"/>
        </w:rPr>
      </w:pPr>
      <w:r w:rsidRPr="005E73EE">
        <w:rPr>
          <w:noProof w:val="0"/>
        </w:rPr>
        <w:t>notify</w:t>
      </w:r>
      <w:r w:rsidR="008F3DA1" w:rsidRPr="005E73EE">
        <w:rPr>
          <w:noProof w:val="0"/>
        </w:rPr>
        <w:t xml:space="preserve"> tenderers</w:t>
      </w:r>
      <w:r w:rsidR="00E21EE7" w:rsidRPr="005E73EE">
        <w:rPr>
          <w:noProof w:val="0"/>
        </w:rPr>
        <w:t xml:space="preserve"> </w:t>
      </w:r>
      <w:r w:rsidRPr="005E73EE">
        <w:rPr>
          <w:noProof w:val="0"/>
        </w:rPr>
        <w:t>whose tenders were not accepted</w:t>
      </w:r>
      <w:r w:rsidR="00A532C9" w:rsidRPr="005E73EE">
        <w:rPr>
          <w:noProof w:val="0"/>
        </w:rPr>
        <w:t xml:space="preserve"> </w:t>
      </w:r>
      <w:r w:rsidRPr="005E73EE">
        <w:rPr>
          <w:noProof w:val="0"/>
        </w:rPr>
        <w:t>that their tenders were unsuccessful</w:t>
      </w:r>
      <w:r w:rsidR="002C14DB">
        <w:rPr>
          <w:noProof w:val="0"/>
        </w:rPr>
        <w:t>; or</w:t>
      </w:r>
    </w:p>
    <w:p w14:paraId="2458975F" w14:textId="6A250C84" w:rsidR="002C14DB" w:rsidRPr="005E73EE" w:rsidRDefault="002C14DB" w:rsidP="005B2825">
      <w:pPr>
        <w:pStyle w:val="Paragraph"/>
        <w:numPr>
          <w:ilvl w:val="0"/>
          <w:numId w:val="41"/>
        </w:numPr>
        <w:ind w:left="1134" w:hanging="283"/>
        <w:rPr>
          <w:noProof w:val="0"/>
        </w:rPr>
      </w:pPr>
      <w:r w:rsidRPr="0076777A">
        <w:rPr>
          <w:noProof w:val="0"/>
        </w:rPr>
        <w:t>if none of the tender submissions were accepted, a notice to that effect.</w:t>
      </w:r>
    </w:p>
    <w:p w14:paraId="30A4674D" w14:textId="674D4E08" w:rsidR="00043B68" w:rsidRPr="005E73EE" w:rsidRDefault="00043B68" w:rsidP="00C00AAA">
      <w:pPr>
        <w:pStyle w:val="Paragraph"/>
        <w:rPr>
          <w:noProof w:val="0"/>
        </w:rPr>
      </w:pPr>
      <w:r w:rsidRPr="005E73EE">
        <w:rPr>
          <w:noProof w:val="0"/>
        </w:rPr>
        <w:t xml:space="preserve">The Principal may accept tenders that do not conform strictly with all requirements of the </w:t>
      </w:r>
      <w:r w:rsidR="004D0D16" w:rsidRPr="005E73EE">
        <w:rPr>
          <w:noProof w:val="0"/>
        </w:rPr>
        <w:t>RFT</w:t>
      </w:r>
      <w:r w:rsidRPr="005E73EE">
        <w:rPr>
          <w:noProof w:val="0"/>
        </w:rPr>
        <w:t xml:space="preserve"> documents.</w:t>
      </w:r>
    </w:p>
    <w:p w14:paraId="7516367A" w14:textId="77777777" w:rsidR="00AC1E3A" w:rsidRDefault="00043B68" w:rsidP="000C1CCF">
      <w:pPr>
        <w:pStyle w:val="Paragraph"/>
        <w:rPr>
          <w:noProof w:val="0"/>
        </w:rPr>
      </w:pPr>
      <w:r w:rsidRPr="005E73EE">
        <w:rPr>
          <w:noProof w:val="0"/>
        </w:rPr>
        <w:t xml:space="preserve">The Principal is not bound to accept the lowest or any </w:t>
      </w:r>
      <w:r w:rsidR="00122B5C" w:rsidRPr="005E73EE">
        <w:rPr>
          <w:noProof w:val="0"/>
        </w:rPr>
        <w:t>t</w:t>
      </w:r>
      <w:r w:rsidR="00156B92" w:rsidRPr="005E73EE">
        <w:rPr>
          <w:noProof w:val="0"/>
        </w:rPr>
        <w:t>ender</w:t>
      </w:r>
      <w:r w:rsidRPr="005E73EE">
        <w:rPr>
          <w:noProof w:val="0"/>
        </w:rPr>
        <w:t>. Tenders which do not comply with</w:t>
      </w:r>
      <w:r w:rsidR="00AC1E3A">
        <w:rPr>
          <w:noProof w:val="0"/>
        </w:rPr>
        <w:t>:</w:t>
      </w:r>
    </w:p>
    <w:p w14:paraId="7F71E64C" w14:textId="2139256E" w:rsidR="00AC1E3A" w:rsidRDefault="00043B68" w:rsidP="005B2825">
      <w:pPr>
        <w:pStyle w:val="Paragraph"/>
        <w:numPr>
          <w:ilvl w:val="0"/>
          <w:numId w:val="40"/>
        </w:numPr>
        <w:ind w:hanging="634"/>
        <w:rPr>
          <w:noProof w:val="0"/>
        </w:rPr>
      </w:pPr>
      <w:r w:rsidRPr="005E73EE">
        <w:rPr>
          <w:noProof w:val="0"/>
        </w:rPr>
        <w:t>a requirement of</w:t>
      </w:r>
      <w:r w:rsidR="0083127A" w:rsidRPr="0083127A">
        <w:rPr>
          <w:noProof w:val="0"/>
        </w:rPr>
        <w:t xml:space="preserve"> </w:t>
      </w:r>
      <w:r w:rsidR="0083127A" w:rsidRPr="005E73EE">
        <w:rPr>
          <w:noProof w:val="0"/>
        </w:rPr>
        <w:t>the tender document</w:t>
      </w:r>
      <w:r w:rsidR="0083127A">
        <w:rPr>
          <w:noProof w:val="0"/>
        </w:rPr>
        <w:t>;</w:t>
      </w:r>
      <w:r w:rsidRPr="005E73EE">
        <w:rPr>
          <w:noProof w:val="0"/>
        </w:rPr>
        <w:t xml:space="preserve"> or</w:t>
      </w:r>
    </w:p>
    <w:p w14:paraId="018BDD88" w14:textId="7C9F6A8F" w:rsidR="000A6A40" w:rsidRDefault="00043B68" w:rsidP="005B2825">
      <w:pPr>
        <w:pStyle w:val="Paragraph"/>
        <w:numPr>
          <w:ilvl w:val="0"/>
          <w:numId w:val="40"/>
        </w:numPr>
        <w:ind w:left="1134" w:hanging="283"/>
        <w:rPr>
          <w:noProof w:val="0"/>
        </w:rPr>
      </w:pPr>
      <w:r w:rsidRPr="005E73EE">
        <w:rPr>
          <w:noProof w:val="0"/>
        </w:rPr>
        <w:t>which contain conditions or qualifications not required or allowed by</w:t>
      </w:r>
      <w:r w:rsidR="0083127A" w:rsidRPr="0083127A">
        <w:rPr>
          <w:noProof w:val="0"/>
        </w:rPr>
        <w:t xml:space="preserve"> </w:t>
      </w:r>
      <w:r w:rsidR="0083127A" w:rsidRPr="005E73EE">
        <w:rPr>
          <w:noProof w:val="0"/>
        </w:rPr>
        <w:t>the tender document</w:t>
      </w:r>
      <w:r w:rsidR="000A6A40">
        <w:rPr>
          <w:noProof w:val="0"/>
        </w:rPr>
        <w:t>,</w:t>
      </w:r>
    </w:p>
    <w:p w14:paraId="2E1BB32A" w14:textId="67757049" w:rsidR="00043B68" w:rsidRPr="005E73EE" w:rsidRDefault="00043B68" w:rsidP="000A6A40">
      <w:pPr>
        <w:pStyle w:val="Paragraph"/>
        <w:ind w:left="491" w:firstLine="218"/>
        <w:rPr>
          <w:noProof w:val="0"/>
        </w:rPr>
      </w:pPr>
      <w:r w:rsidRPr="005E73EE">
        <w:rPr>
          <w:noProof w:val="0"/>
        </w:rPr>
        <w:t>may be passed over.</w:t>
      </w:r>
    </w:p>
    <w:p w14:paraId="77B522F4" w14:textId="14D6EEC8" w:rsidR="00043B68" w:rsidRPr="005E73EE" w:rsidRDefault="00043B68" w:rsidP="00714B7C">
      <w:pPr>
        <w:pStyle w:val="Paragraph"/>
        <w:rPr>
          <w:noProof w:val="0"/>
        </w:rPr>
      </w:pPr>
      <w:r w:rsidRPr="005E73EE">
        <w:rPr>
          <w:noProof w:val="0"/>
        </w:rPr>
        <w:t xml:space="preserve">No </w:t>
      </w:r>
      <w:r w:rsidR="00122B5C" w:rsidRPr="005E73EE">
        <w:rPr>
          <w:noProof w:val="0"/>
        </w:rPr>
        <w:t>T</w:t>
      </w:r>
      <w:r w:rsidR="00156B92" w:rsidRPr="005E73EE">
        <w:rPr>
          <w:noProof w:val="0"/>
        </w:rPr>
        <w:t>ender</w:t>
      </w:r>
      <w:r w:rsidRPr="005E73EE">
        <w:rPr>
          <w:noProof w:val="0"/>
        </w:rPr>
        <w:t>, or qualification or departure from a contract condition or specification, is accepted unless the Principal gives an acceptance or formal agreement in writing.</w:t>
      </w:r>
    </w:p>
    <w:p w14:paraId="58AE41C4" w14:textId="738A3284" w:rsidR="00043B68" w:rsidRPr="00140557" w:rsidRDefault="00043B68" w:rsidP="00C16814">
      <w:pPr>
        <w:pStyle w:val="Heading3"/>
        <w:tabs>
          <w:tab w:val="clear" w:pos="709"/>
          <w:tab w:val="clear" w:pos="1494"/>
        </w:tabs>
        <w:ind w:left="0"/>
      </w:pPr>
      <w:bookmarkStart w:id="148" w:name="_Toc184801933"/>
      <w:bookmarkStart w:id="149" w:name="_Toc184801990"/>
      <w:bookmarkStart w:id="150" w:name="_Toc416164160"/>
      <w:bookmarkStart w:id="151" w:name="_Toc132269208"/>
      <w:r w:rsidRPr="00140557">
        <w:t>Protection of privacy</w:t>
      </w:r>
      <w:bookmarkEnd w:id="148"/>
      <w:bookmarkEnd w:id="149"/>
      <w:bookmarkEnd w:id="150"/>
      <w:bookmarkEnd w:id="151"/>
    </w:p>
    <w:p w14:paraId="301DF48A" w14:textId="4E0085E4" w:rsidR="00043B68" w:rsidRPr="00140557" w:rsidRDefault="00043B68" w:rsidP="000C1CCF">
      <w:pPr>
        <w:pStyle w:val="Paragraph"/>
        <w:rPr>
          <w:noProof w:val="0"/>
        </w:rPr>
      </w:pPr>
      <w:r w:rsidRPr="00140557">
        <w:rPr>
          <w:noProof w:val="0"/>
        </w:rPr>
        <w:t>The Tenderer</w:t>
      </w:r>
      <w:r w:rsidR="00122B5C" w:rsidRPr="00140557">
        <w:rPr>
          <w:noProof w:val="0"/>
        </w:rPr>
        <w:t xml:space="preserve"> </w:t>
      </w:r>
      <w:r w:rsidRPr="00140557">
        <w:rPr>
          <w:noProof w:val="0"/>
        </w:rPr>
        <w:t>warrants, in respect of any personal information provided in this Tender or any contract arising from this Tender, that the information is accurate, up to date and complete, and that nominated individuals authorise its collection and are aware:</w:t>
      </w:r>
    </w:p>
    <w:p w14:paraId="083B2109" w14:textId="77777777" w:rsidR="00043B68" w:rsidRPr="00140557" w:rsidRDefault="00043B68" w:rsidP="007E40F2">
      <w:pPr>
        <w:pStyle w:val="Sub-paragraph"/>
      </w:pPr>
      <w:r w:rsidRPr="00140557">
        <w:lastRenderedPageBreak/>
        <w:t>that the information is being collected for the purpose of evaluating tenders and administering any contracts arising from those tenders and may be made available to other NSW government agencies or local government authorities for those purposes;</w:t>
      </w:r>
    </w:p>
    <w:p w14:paraId="5F6F1402" w14:textId="77777777" w:rsidR="00043B68" w:rsidRPr="006B25AB" w:rsidRDefault="00043B68" w:rsidP="007E40F2">
      <w:pPr>
        <w:pStyle w:val="Sub-paragraph"/>
      </w:pPr>
      <w:r w:rsidRPr="00140557">
        <w:t xml:space="preserve">whether the supply of the information by the individual is required by law or is voluntary, and any consequences for the individual if the information (or any part of it) is not </w:t>
      </w:r>
      <w:r w:rsidRPr="006B25AB">
        <w:t>provided; and</w:t>
      </w:r>
    </w:p>
    <w:p w14:paraId="435F8457" w14:textId="77777777" w:rsidR="00043B68" w:rsidRPr="006B25AB" w:rsidRDefault="00043B68" w:rsidP="007A6FC6">
      <w:pPr>
        <w:pStyle w:val="Sub-paragraph"/>
      </w:pPr>
      <w:r w:rsidRPr="006B25AB">
        <w:t>of the existence of any right of access to, and correction of, the information.</w:t>
      </w:r>
    </w:p>
    <w:p w14:paraId="54D0A510" w14:textId="77777777" w:rsidR="00E25141" w:rsidRDefault="00E25141" w:rsidP="005010D1">
      <w:pPr>
        <w:jc w:val="center"/>
        <w:rPr>
          <w:b/>
        </w:rPr>
      </w:pPr>
      <w:bookmarkStart w:id="152" w:name="EndOfSectionConditionsOfTendering"/>
    </w:p>
    <w:p w14:paraId="6155A67F" w14:textId="06AA41CC" w:rsidR="005010D1" w:rsidRPr="004957DE" w:rsidRDefault="00E25141" w:rsidP="000C44D5">
      <w:pPr>
        <w:ind w:hanging="425"/>
        <w:jc w:val="left"/>
        <w:rPr>
          <w:b/>
        </w:rPr>
      </w:pPr>
      <w:r>
        <w:rPr>
          <w:b/>
        </w:rPr>
        <w:t xml:space="preserve">REFER TO ATTACHED </w:t>
      </w:r>
      <w:r w:rsidR="000C44D5">
        <w:rPr>
          <w:b/>
        </w:rPr>
        <w:t xml:space="preserve">SCHEDULE OF </w:t>
      </w:r>
      <w:r w:rsidRPr="00E25141">
        <w:rPr>
          <w:b/>
          <w:caps/>
        </w:rPr>
        <w:t>Special Tendering Conditions</w:t>
      </w:r>
    </w:p>
    <w:p w14:paraId="35422236" w14:textId="77777777" w:rsidR="00F74A07" w:rsidRPr="00140557" w:rsidRDefault="00F74A07" w:rsidP="00B545C4">
      <w:pPr>
        <w:pStyle w:val="Paragraph"/>
      </w:pPr>
    </w:p>
    <w:p w14:paraId="0E27E8F5" w14:textId="77777777" w:rsidR="00F74A07" w:rsidRDefault="00F74A07">
      <w:pPr>
        <w:spacing w:after="0"/>
        <w:ind w:left="0"/>
        <w:jc w:val="left"/>
        <w:rPr>
          <w:rFonts w:ascii="Arial Black" w:hAnsi="Arial Black"/>
          <w:b/>
          <w:color w:val="000000"/>
          <w:sz w:val="28"/>
        </w:rPr>
      </w:pPr>
      <w:r>
        <w:br w:type="page"/>
      </w:r>
    </w:p>
    <w:p w14:paraId="5709FAD6" w14:textId="45274251" w:rsidR="00FE7A0C" w:rsidRPr="00140557" w:rsidRDefault="0095277A" w:rsidP="0095277A">
      <w:pPr>
        <w:pStyle w:val="Heading2"/>
      </w:pPr>
      <w:bookmarkStart w:id="153" w:name="_Toc132269209"/>
      <w:r w:rsidRPr="0095277A">
        <w:lastRenderedPageBreak/>
        <w:t xml:space="preserve">Schedule </w:t>
      </w:r>
      <w:r w:rsidR="006772D9" w:rsidRPr="00D31865">
        <w:t xml:space="preserve">of </w:t>
      </w:r>
      <w:r w:rsidR="006772D9">
        <w:t>Special Tendering Conditions</w:t>
      </w:r>
      <w:bookmarkEnd w:id="153"/>
    </w:p>
    <w:p w14:paraId="6AAEAAF7" w14:textId="0A4916F7" w:rsidR="002B504D" w:rsidRPr="00227415" w:rsidRDefault="0058036A" w:rsidP="002B504D">
      <w:pPr>
        <w:pStyle w:val="Heading3"/>
        <w:tabs>
          <w:tab w:val="clear" w:pos="709"/>
          <w:tab w:val="clear" w:pos="1494"/>
        </w:tabs>
        <w:ind w:left="709" w:hanging="709"/>
      </w:pPr>
      <w:bookmarkStart w:id="154" w:name="_Toc132269210"/>
      <w:r>
        <w:t>Strategic Policy – Procurement, Fraud and Corruption</w:t>
      </w:r>
      <w:bookmarkEnd w:id="154"/>
    </w:p>
    <w:p w14:paraId="49E1BB71" w14:textId="2CD67E44" w:rsidR="002B504D" w:rsidRPr="00692204" w:rsidRDefault="002B504D" w:rsidP="002B504D">
      <w:pPr>
        <w:ind w:left="709"/>
      </w:pPr>
      <w:r w:rsidRPr="00692204">
        <w:t xml:space="preserve">The Principal’s </w:t>
      </w:r>
      <w:r w:rsidR="0058036A">
        <w:t>Strategic Policies</w:t>
      </w:r>
      <w:r w:rsidRPr="00692204">
        <w:t xml:space="preserve"> set out the standards of behaviour that Council expects from its private sector partners. These standards of behaviour relate to fair, ethical and honest dealings with the Principal and ensuring that the best level of service is provided to the community.</w:t>
      </w:r>
    </w:p>
    <w:p w14:paraId="73E0C599" w14:textId="0D4C8699" w:rsidR="002B504D" w:rsidRPr="00262C5E" w:rsidRDefault="002B504D" w:rsidP="002B504D">
      <w:pPr>
        <w:ind w:left="709"/>
      </w:pPr>
      <w:r w:rsidRPr="00262C5E">
        <w:t xml:space="preserve">Refer to the obligations of tenderers as set out in the </w:t>
      </w:r>
      <w:r w:rsidR="0058036A">
        <w:t>Strategic Policies</w:t>
      </w:r>
      <w:r w:rsidRPr="00262C5E">
        <w:t xml:space="preserve"> at:</w:t>
      </w:r>
    </w:p>
    <w:p w14:paraId="387DF922" w14:textId="77777777" w:rsidR="00262C5E" w:rsidRDefault="00262C5E" w:rsidP="002B504D">
      <w:pPr>
        <w:ind w:left="709"/>
      </w:pPr>
      <w:hyperlink r:id="rId10" w:history="1">
        <w:r w:rsidRPr="00262C5E">
          <w:rPr>
            <w:color w:val="0000FF"/>
            <w:u w:val="single"/>
          </w:rPr>
          <w:t>https://cabonne.pulsesoftware.com/Pulse/Public.aspx?page=publicpolicies</w:t>
        </w:r>
      </w:hyperlink>
    </w:p>
    <w:p w14:paraId="3479F4F5" w14:textId="0F25CEDF" w:rsidR="002B504D" w:rsidRPr="00692204" w:rsidRDefault="002B504D" w:rsidP="002B504D">
      <w:pPr>
        <w:ind w:left="709"/>
      </w:pPr>
      <w:r w:rsidRPr="00692204">
        <w:t>In particular, the obligations require the Tenderer (with regard to this RFT) to:</w:t>
      </w:r>
    </w:p>
    <w:p w14:paraId="45B72808" w14:textId="77777777" w:rsidR="002B504D" w:rsidRPr="00692204" w:rsidRDefault="002B504D" w:rsidP="005B2825">
      <w:pPr>
        <w:pStyle w:val="ListParagraph"/>
        <w:numPr>
          <w:ilvl w:val="0"/>
          <w:numId w:val="25"/>
        </w:numPr>
        <w:spacing w:after="60"/>
        <w:contextualSpacing w:val="0"/>
        <w:jc w:val="both"/>
        <w:rPr>
          <w:rFonts w:ascii="Times New Roman" w:hAnsi="Times New Roman"/>
          <w:sz w:val="20"/>
          <w:szCs w:val="20"/>
        </w:rPr>
      </w:pPr>
      <w:r w:rsidRPr="00692204">
        <w:rPr>
          <w:rFonts w:ascii="Times New Roman" w:hAnsi="Times New Roman"/>
          <w:sz w:val="20"/>
          <w:szCs w:val="20"/>
        </w:rPr>
        <w:t>respect the conditions of the RFT and procurement obligations of the Principal;</w:t>
      </w:r>
    </w:p>
    <w:p w14:paraId="1E878A42" w14:textId="77777777" w:rsidR="002B504D" w:rsidRPr="00692204" w:rsidRDefault="002B504D" w:rsidP="005B2825">
      <w:pPr>
        <w:pStyle w:val="ListParagraph"/>
        <w:numPr>
          <w:ilvl w:val="0"/>
          <w:numId w:val="25"/>
        </w:numPr>
        <w:spacing w:after="60"/>
        <w:contextualSpacing w:val="0"/>
        <w:jc w:val="both"/>
        <w:rPr>
          <w:rFonts w:ascii="Times New Roman" w:hAnsi="Times New Roman"/>
          <w:sz w:val="20"/>
          <w:szCs w:val="20"/>
        </w:rPr>
      </w:pPr>
      <w:r w:rsidRPr="00692204">
        <w:rPr>
          <w:rFonts w:ascii="Times New Roman" w:hAnsi="Times New Roman"/>
          <w:sz w:val="20"/>
          <w:szCs w:val="20"/>
        </w:rPr>
        <w:t>abstain from collusive practices;</w:t>
      </w:r>
    </w:p>
    <w:p w14:paraId="50CFC72A" w14:textId="77777777" w:rsidR="002B504D" w:rsidRPr="00692204" w:rsidRDefault="002B504D" w:rsidP="005B2825">
      <w:pPr>
        <w:pStyle w:val="ListParagraph"/>
        <w:numPr>
          <w:ilvl w:val="0"/>
          <w:numId w:val="24"/>
        </w:numPr>
        <w:spacing w:after="60"/>
        <w:contextualSpacing w:val="0"/>
        <w:jc w:val="both"/>
        <w:rPr>
          <w:rFonts w:ascii="Times New Roman" w:hAnsi="Times New Roman"/>
          <w:sz w:val="20"/>
          <w:szCs w:val="20"/>
        </w:rPr>
      </w:pPr>
      <w:r w:rsidRPr="00692204">
        <w:rPr>
          <w:rFonts w:ascii="Times New Roman" w:hAnsi="Times New Roman"/>
          <w:sz w:val="20"/>
          <w:szCs w:val="20"/>
        </w:rPr>
        <w:t xml:space="preserve">prevent unauthorised release of privileged and confidential information; and </w:t>
      </w:r>
    </w:p>
    <w:p w14:paraId="4E187125" w14:textId="77777777" w:rsidR="002B504D" w:rsidRPr="00692204" w:rsidRDefault="002B504D" w:rsidP="005B2825">
      <w:pPr>
        <w:pStyle w:val="ListParagraph"/>
        <w:numPr>
          <w:ilvl w:val="0"/>
          <w:numId w:val="24"/>
        </w:numPr>
        <w:spacing w:after="60"/>
        <w:contextualSpacing w:val="0"/>
        <w:jc w:val="both"/>
        <w:rPr>
          <w:rFonts w:ascii="Times New Roman" w:hAnsi="Times New Roman"/>
          <w:sz w:val="20"/>
          <w:szCs w:val="20"/>
        </w:rPr>
      </w:pPr>
      <w:r w:rsidRPr="00692204">
        <w:rPr>
          <w:rFonts w:ascii="Times New Roman" w:hAnsi="Times New Roman"/>
          <w:sz w:val="20"/>
          <w:szCs w:val="20"/>
        </w:rPr>
        <w:t>avoid unsolicited contact with Councilors, Staff and/ or delegates of the Principal.</w:t>
      </w:r>
    </w:p>
    <w:p w14:paraId="1AB97EF2" w14:textId="00CE6D70" w:rsidR="002B504D" w:rsidRPr="00692204" w:rsidRDefault="002B504D" w:rsidP="002B504D">
      <w:pPr>
        <w:ind w:left="709"/>
      </w:pPr>
      <w:r w:rsidRPr="00692204">
        <w:t xml:space="preserve">Breaches of the Tenderer’s obligations under the </w:t>
      </w:r>
      <w:r w:rsidR="0058036A">
        <w:t>Strategic Policies</w:t>
      </w:r>
      <w:r w:rsidRPr="00692204">
        <w:t xml:space="preserve"> may result in the Tenderer being ineligible to submit a Tender or obtain future work with the Principal.</w:t>
      </w:r>
    </w:p>
    <w:p w14:paraId="5947CFF9" w14:textId="77777777" w:rsidR="002B504D" w:rsidRPr="00692204" w:rsidRDefault="002B504D" w:rsidP="002B504D">
      <w:pPr>
        <w:keepNext/>
        <w:keepLines/>
        <w:numPr>
          <w:ilvl w:val="3"/>
          <w:numId w:val="1"/>
        </w:numPr>
        <w:spacing w:before="120"/>
        <w:ind w:left="709"/>
        <w:outlineLvl w:val="3"/>
      </w:pPr>
      <w:r w:rsidRPr="00692204">
        <w:rPr>
          <w:rFonts w:ascii="Arial Black" w:hAnsi="Arial Black"/>
          <w:color w:val="808080" w:themeColor="background1" w:themeShade="80"/>
        </w:rPr>
        <w:t>Conflicts of Interest</w:t>
      </w:r>
    </w:p>
    <w:p w14:paraId="330256EE" w14:textId="77777777" w:rsidR="002B504D" w:rsidRPr="00692204" w:rsidRDefault="002B504D" w:rsidP="002B504D">
      <w:pPr>
        <w:pStyle w:val="Heading4"/>
        <w:ind w:left="709"/>
        <w:jc w:val="both"/>
        <w:rPr>
          <w:rStyle w:val="fontstyle21"/>
          <w:rFonts w:ascii="Times New Roman" w:hAnsi="Times New Roman"/>
        </w:rPr>
      </w:pPr>
      <w:r w:rsidRPr="00692204">
        <w:rPr>
          <w:rStyle w:val="fontstyle21"/>
          <w:rFonts w:ascii="Times New Roman" w:hAnsi="Times New Roman"/>
        </w:rPr>
        <w:t>Tenderers must identify if they have any actual or perceived Conflict of Interest in responding to this RFT.</w:t>
      </w:r>
      <w:r w:rsidRPr="00692204">
        <w:t xml:space="preserve"> </w:t>
      </w:r>
      <w:r w:rsidRPr="00692204">
        <w:rPr>
          <w:rStyle w:val="fontstyle21"/>
          <w:rFonts w:ascii="Times New Roman" w:hAnsi="Times New Roman"/>
        </w:rPr>
        <w:t>The Principal will seek to resolve any notified Conflict of Interest.</w:t>
      </w:r>
    </w:p>
    <w:p w14:paraId="7BCDA945" w14:textId="77777777" w:rsidR="002B504D" w:rsidRPr="00692204" w:rsidRDefault="002B504D" w:rsidP="002B504D">
      <w:pPr>
        <w:pStyle w:val="Heading4"/>
        <w:ind w:left="709"/>
        <w:jc w:val="both"/>
        <w:rPr>
          <w:rStyle w:val="fontstyle21"/>
          <w:rFonts w:ascii="Arial Black" w:hAnsi="Arial Black"/>
          <w:b/>
          <w:bCs/>
          <w:color w:val="999999"/>
        </w:rPr>
      </w:pPr>
      <w:r w:rsidRPr="00692204">
        <w:rPr>
          <w:rStyle w:val="fontstyle21"/>
          <w:rFonts w:ascii="Times New Roman" w:hAnsi="Times New Roman"/>
        </w:rPr>
        <w:t xml:space="preserve">Submit with the Tender the completed Tender Schedules - </w:t>
      </w:r>
      <w:r w:rsidRPr="00692204">
        <w:rPr>
          <w:rStyle w:val="fontstyle21"/>
          <w:rFonts w:ascii="Times New Roman" w:hAnsi="Times New Roman"/>
          <w:b/>
          <w:bCs/>
        </w:rPr>
        <w:t>Schedule of Statement of Conflicts of Interest and Fair Dealings.</w:t>
      </w:r>
    </w:p>
    <w:p w14:paraId="25392DA0" w14:textId="74C5DC83" w:rsidR="008000E6" w:rsidRDefault="008000E6" w:rsidP="00722E22">
      <w:pPr>
        <w:pStyle w:val="Heading3"/>
        <w:ind w:hanging="1134"/>
      </w:pPr>
      <w:bookmarkStart w:id="155" w:name="_Toc132269212"/>
      <w:r>
        <w:t xml:space="preserve">Canvassing of </w:t>
      </w:r>
      <w:r w:rsidR="00FB3542">
        <w:t xml:space="preserve">Council </w:t>
      </w:r>
      <w:r>
        <w:t>Officials</w:t>
      </w:r>
      <w:bookmarkEnd w:id="155"/>
    </w:p>
    <w:p w14:paraId="4D09DDCD" w14:textId="59331C5D" w:rsidR="008000E6" w:rsidRDefault="00913572" w:rsidP="008000E6">
      <w:pPr>
        <w:ind w:left="709"/>
      </w:pPr>
      <w:r>
        <w:t>Any tenderer who solicits or attempts to solicit support for their Tender response or otherwise seeks to influence the outcome of the tender process by:</w:t>
      </w:r>
    </w:p>
    <w:p w14:paraId="18D4074F" w14:textId="386AEB5A" w:rsidR="00913572" w:rsidRPr="00913572" w:rsidRDefault="00913572" w:rsidP="00913572">
      <w:pPr>
        <w:pStyle w:val="ListParagraph"/>
        <w:numPr>
          <w:ilvl w:val="0"/>
          <w:numId w:val="42"/>
        </w:numPr>
        <w:rPr>
          <w:rFonts w:ascii="Times New Roman" w:hAnsi="Times New Roman"/>
          <w:sz w:val="20"/>
        </w:rPr>
      </w:pPr>
      <w:r w:rsidRPr="00913572">
        <w:rPr>
          <w:rFonts w:ascii="Times New Roman" w:hAnsi="Times New Roman"/>
          <w:sz w:val="20"/>
        </w:rPr>
        <w:t>Offering any inducement, fee or reward to any member or officer of the Principal, or any person acting as an adviser for the Principal; or</w:t>
      </w:r>
    </w:p>
    <w:p w14:paraId="78D3BA67" w14:textId="6D128C11" w:rsidR="00913572" w:rsidRPr="00913572" w:rsidRDefault="00913572" w:rsidP="00913572">
      <w:pPr>
        <w:pStyle w:val="ListParagraph"/>
        <w:numPr>
          <w:ilvl w:val="0"/>
          <w:numId w:val="42"/>
        </w:numPr>
        <w:rPr>
          <w:rFonts w:ascii="Times New Roman" w:hAnsi="Times New Roman"/>
          <w:sz w:val="20"/>
        </w:rPr>
      </w:pPr>
      <w:r w:rsidRPr="00913572">
        <w:rPr>
          <w:rFonts w:ascii="Times New Roman" w:hAnsi="Times New Roman"/>
          <w:sz w:val="20"/>
        </w:rPr>
        <w:t>Canvassing any persons referred to in this document; or</w:t>
      </w:r>
    </w:p>
    <w:p w14:paraId="7B944E26" w14:textId="28167EB0" w:rsidR="00913572" w:rsidRPr="00913572" w:rsidRDefault="00913572" w:rsidP="00913572">
      <w:pPr>
        <w:pStyle w:val="ListParagraph"/>
        <w:numPr>
          <w:ilvl w:val="0"/>
          <w:numId w:val="42"/>
        </w:numPr>
        <w:rPr>
          <w:rFonts w:ascii="Times New Roman" w:hAnsi="Times New Roman"/>
          <w:sz w:val="20"/>
        </w:rPr>
      </w:pPr>
      <w:r w:rsidRPr="00913572">
        <w:rPr>
          <w:rFonts w:ascii="Times New Roman" w:hAnsi="Times New Roman"/>
          <w:sz w:val="20"/>
        </w:rPr>
        <w:t>Contacting any member or officer of</w:t>
      </w:r>
      <w:r>
        <w:rPr>
          <w:rFonts w:ascii="Times New Roman" w:hAnsi="Times New Roman"/>
          <w:sz w:val="20"/>
        </w:rPr>
        <w:t xml:space="preserve"> the Principal about the tender</w:t>
      </w:r>
      <w:r w:rsidRPr="00913572">
        <w:rPr>
          <w:rFonts w:ascii="Times New Roman" w:hAnsi="Times New Roman"/>
          <w:sz w:val="20"/>
        </w:rPr>
        <w:t xml:space="preserve"> or any process relating thereto, except as authorised by this Request including (but without limitation) for the purposes of discussing the possible employment transfer of the </w:t>
      </w:r>
      <w:r>
        <w:rPr>
          <w:rFonts w:ascii="Times New Roman" w:hAnsi="Times New Roman"/>
          <w:sz w:val="20"/>
        </w:rPr>
        <w:t xml:space="preserve">Tenderer’s </w:t>
      </w:r>
      <w:r w:rsidRPr="00913572">
        <w:rPr>
          <w:rFonts w:ascii="Times New Roman" w:hAnsi="Times New Roman"/>
          <w:sz w:val="20"/>
        </w:rPr>
        <w:t>member or officer,</w:t>
      </w:r>
    </w:p>
    <w:p w14:paraId="536BE240" w14:textId="5605E645" w:rsidR="00913572" w:rsidRDefault="00913572" w:rsidP="008000E6">
      <w:pPr>
        <w:ind w:left="709"/>
      </w:pPr>
      <w:r>
        <w:t>Will be disqualified from the involvement in the Tendering process (without prejudice to any other civil remedies available to the Principal and without to any prejudice to any criminal liability which such conduct by a tenderer may attract), at the Principal’s discretion.</w:t>
      </w:r>
    </w:p>
    <w:p w14:paraId="62C18DEE" w14:textId="77777777" w:rsidR="00913572" w:rsidRPr="008000E6" w:rsidRDefault="00913572" w:rsidP="008000E6">
      <w:pPr>
        <w:ind w:left="709"/>
      </w:pPr>
    </w:p>
    <w:p w14:paraId="135E5D08" w14:textId="26A82398" w:rsidR="00DA5CE8" w:rsidRDefault="00DA5CE8" w:rsidP="00722E22">
      <w:pPr>
        <w:pStyle w:val="Heading3"/>
        <w:ind w:hanging="1134"/>
      </w:pPr>
      <w:bookmarkStart w:id="156" w:name="_Toc132269213"/>
      <w:r>
        <w:t>Non Collusion</w:t>
      </w:r>
      <w:bookmarkEnd w:id="156"/>
    </w:p>
    <w:p w14:paraId="1B6A5776" w14:textId="7AED2DB2" w:rsidR="00DA5CE8" w:rsidRDefault="00DA5CE8" w:rsidP="00DA5CE8">
      <w:pPr>
        <w:ind w:left="709"/>
      </w:pPr>
      <w:r w:rsidRPr="00DA5CE8">
        <w:t xml:space="preserve">Any </w:t>
      </w:r>
      <w:r>
        <w:t>Tenderer</w:t>
      </w:r>
      <w:r w:rsidRPr="00DA5CE8">
        <w:t xml:space="preserve"> who:</w:t>
      </w:r>
    </w:p>
    <w:p w14:paraId="77204DFE" w14:textId="200A9901" w:rsidR="00DA5CE8" w:rsidRPr="00815F67" w:rsidRDefault="00DA5CE8" w:rsidP="00815F67">
      <w:pPr>
        <w:pStyle w:val="ListParagraph"/>
        <w:numPr>
          <w:ilvl w:val="0"/>
          <w:numId w:val="42"/>
        </w:numPr>
        <w:rPr>
          <w:rFonts w:ascii="Times New Roman" w:hAnsi="Times New Roman"/>
          <w:sz w:val="20"/>
        </w:rPr>
      </w:pPr>
      <w:r w:rsidRPr="00815F67">
        <w:rPr>
          <w:rFonts w:ascii="Times New Roman" w:hAnsi="Times New Roman"/>
          <w:sz w:val="20"/>
        </w:rPr>
        <w:t>fi</w:t>
      </w:r>
      <w:r w:rsidR="00815F67">
        <w:rPr>
          <w:rFonts w:ascii="Times New Roman" w:hAnsi="Times New Roman"/>
          <w:sz w:val="20"/>
        </w:rPr>
        <w:t>xes or adjusts the amount of their</w:t>
      </w:r>
      <w:r w:rsidRPr="00815F67">
        <w:rPr>
          <w:rFonts w:ascii="Times New Roman" w:hAnsi="Times New Roman"/>
          <w:sz w:val="20"/>
        </w:rPr>
        <w:t xml:space="preserve"> </w:t>
      </w:r>
      <w:r w:rsidR="00815F67">
        <w:rPr>
          <w:rFonts w:ascii="Times New Roman" w:hAnsi="Times New Roman"/>
          <w:sz w:val="20"/>
        </w:rPr>
        <w:t>Tender</w:t>
      </w:r>
      <w:r w:rsidRPr="00815F67">
        <w:rPr>
          <w:rFonts w:ascii="Times New Roman" w:hAnsi="Times New Roman"/>
          <w:sz w:val="20"/>
        </w:rPr>
        <w:t xml:space="preserve"> Response by or in accordance with any agreement or arrangement with any other </w:t>
      </w:r>
      <w:r w:rsidR="00815F67">
        <w:rPr>
          <w:rFonts w:ascii="Times New Roman" w:hAnsi="Times New Roman"/>
          <w:sz w:val="20"/>
        </w:rPr>
        <w:t>Tenderer</w:t>
      </w:r>
      <w:r w:rsidRPr="00815F67">
        <w:rPr>
          <w:rFonts w:ascii="Times New Roman" w:hAnsi="Times New Roman"/>
          <w:sz w:val="20"/>
        </w:rPr>
        <w:t>; or</w:t>
      </w:r>
    </w:p>
    <w:p w14:paraId="2D5CF459" w14:textId="2CE663AE" w:rsidR="00DA5CE8" w:rsidRPr="00815F67" w:rsidRDefault="00DA5CE8" w:rsidP="00815F67">
      <w:pPr>
        <w:pStyle w:val="ListParagraph"/>
        <w:numPr>
          <w:ilvl w:val="0"/>
          <w:numId w:val="42"/>
        </w:numPr>
        <w:rPr>
          <w:rFonts w:ascii="Times New Roman" w:hAnsi="Times New Roman"/>
          <w:sz w:val="20"/>
        </w:rPr>
      </w:pPr>
      <w:r w:rsidRPr="00815F67">
        <w:rPr>
          <w:rFonts w:ascii="Times New Roman" w:hAnsi="Times New Roman"/>
          <w:sz w:val="20"/>
        </w:rPr>
        <w:t xml:space="preserve">enters into any agreement or arrangement with any other </w:t>
      </w:r>
      <w:r w:rsidR="00815F67">
        <w:rPr>
          <w:rFonts w:ascii="Times New Roman" w:hAnsi="Times New Roman"/>
          <w:sz w:val="20"/>
        </w:rPr>
        <w:t>Tenderer</w:t>
      </w:r>
      <w:r w:rsidRPr="00815F67">
        <w:rPr>
          <w:rFonts w:ascii="Times New Roman" w:hAnsi="Times New Roman"/>
          <w:sz w:val="20"/>
        </w:rPr>
        <w:t xml:space="preserve"> that it shall refrain from Responding or as to the amount of any </w:t>
      </w:r>
      <w:r w:rsidR="00815F67">
        <w:rPr>
          <w:rFonts w:ascii="Times New Roman" w:hAnsi="Times New Roman"/>
          <w:sz w:val="20"/>
        </w:rPr>
        <w:t>Tender</w:t>
      </w:r>
      <w:r w:rsidRPr="00815F67">
        <w:rPr>
          <w:rFonts w:ascii="Times New Roman" w:hAnsi="Times New Roman"/>
          <w:sz w:val="20"/>
        </w:rPr>
        <w:t xml:space="preserve"> Response to be submitted; or</w:t>
      </w:r>
    </w:p>
    <w:p w14:paraId="6216C389" w14:textId="040A72E3" w:rsidR="00DA5CE8" w:rsidRPr="00815F67" w:rsidRDefault="00DA5CE8" w:rsidP="00815F67">
      <w:pPr>
        <w:pStyle w:val="ListParagraph"/>
        <w:numPr>
          <w:ilvl w:val="0"/>
          <w:numId w:val="42"/>
        </w:numPr>
        <w:rPr>
          <w:rFonts w:ascii="Times New Roman" w:hAnsi="Times New Roman"/>
          <w:sz w:val="20"/>
        </w:rPr>
      </w:pPr>
      <w:r w:rsidRPr="00815F67">
        <w:rPr>
          <w:rFonts w:ascii="Times New Roman" w:hAnsi="Times New Roman"/>
          <w:sz w:val="20"/>
        </w:rPr>
        <w:t xml:space="preserve">causes or induces any person to enter such agreement or to inform the </w:t>
      </w:r>
      <w:r w:rsidR="00815F67">
        <w:rPr>
          <w:rFonts w:ascii="Times New Roman" w:hAnsi="Times New Roman"/>
          <w:sz w:val="20"/>
        </w:rPr>
        <w:t>Tenderer</w:t>
      </w:r>
      <w:r w:rsidRPr="00815F67">
        <w:rPr>
          <w:rFonts w:ascii="Times New Roman" w:hAnsi="Times New Roman"/>
          <w:sz w:val="20"/>
        </w:rPr>
        <w:t xml:space="preserve"> of the amount or approximate amount of an</w:t>
      </w:r>
      <w:r w:rsidR="00815F67">
        <w:rPr>
          <w:rFonts w:ascii="Times New Roman" w:hAnsi="Times New Roman"/>
          <w:sz w:val="20"/>
        </w:rPr>
        <w:t>y rival Tender</w:t>
      </w:r>
      <w:r w:rsidRPr="00815F67">
        <w:rPr>
          <w:rFonts w:ascii="Times New Roman" w:hAnsi="Times New Roman"/>
          <w:sz w:val="20"/>
        </w:rPr>
        <w:t xml:space="preserve"> Response for the Contract; or </w:t>
      </w:r>
    </w:p>
    <w:p w14:paraId="1E584A5E" w14:textId="68BA087F" w:rsidR="00DA5CE8" w:rsidRPr="00815F67" w:rsidRDefault="00DA5CE8" w:rsidP="00815F67">
      <w:pPr>
        <w:pStyle w:val="ListParagraph"/>
        <w:numPr>
          <w:ilvl w:val="0"/>
          <w:numId w:val="42"/>
        </w:numPr>
        <w:rPr>
          <w:rFonts w:ascii="Times New Roman" w:hAnsi="Times New Roman"/>
          <w:sz w:val="20"/>
        </w:rPr>
      </w:pPr>
      <w:r w:rsidRPr="00815F67">
        <w:rPr>
          <w:rFonts w:ascii="Times New Roman" w:hAnsi="Times New Roman"/>
          <w:sz w:val="20"/>
        </w:rPr>
        <w:t xml:space="preserve">canvasses any of the persons previously discussed in connection with the </w:t>
      </w:r>
      <w:r w:rsidR="00815F67">
        <w:rPr>
          <w:rFonts w:ascii="Times New Roman" w:hAnsi="Times New Roman"/>
          <w:sz w:val="20"/>
        </w:rPr>
        <w:t>Tender</w:t>
      </w:r>
      <w:r w:rsidRPr="00815F67">
        <w:rPr>
          <w:rFonts w:ascii="Times New Roman" w:hAnsi="Times New Roman"/>
          <w:sz w:val="20"/>
        </w:rPr>
        <w:t xml:space="preserve"> or the outcome of the </w:t>
      </w:r>
      <w:r w:rsidR="00815F67">
        <w:rPr>
          <w:rFonts w:ascii="Times New Roman" w:hAnsi="Times New Roman"/>
          <w:sz w:val="20"/>
        </w:rPr>
        <w:t>Tender</w:t>
      </w:r>
      <w:r w:rsidRPr="00815F67">
        <w:rPr>
          <w:rFonts w:ascii="Times New Roman" w:hAnsi="Times New Roman"/>
          <w:sz w:val="20"/>
        </w:rPr>
        <w:t xml:space="preserve"> process; or </w:t>
      </w:r>
    </w:p>
    <w:p w14:paraId="3C29CBB2" w14:textId="1A9E9561" w:rsidR="00DA5CE8" w:rsidRPr="00815F67" w:rsidRDefault="00DA5CE8" w:rsidP="00815F67">
      <w:pPr>
        <w:pStyle w:val="ListParagraph"/>
        <w:numPr>
          <w:ilvl w:val="0"/>
          <w:numId w:val="42"/>
        </w:numPr>
        <w:rPr>
          <w:rFonts w:ascii="Times New Roman" w:hAnsi="Times New Roman"/>
          <w:sz w:val="20"/>
        </w:rPr>
      </w:pPr>
      <w:r w:rsidRPr="00815F67">
        <w:rPr>
          <w:rFonts w:ascii="Times New Roman" w:hAnsi="Times New Roman"/>
          <w:sz w:val="20"/>
        </w:rPr>
        <w:t xml:space="preserve">offers, agrees, or does; pay any sum of money, inducement or valuable consideration. This being directly or indirectly to any person for doing, having done, causing, or caused </w:t>
      </w:r>
      <w:r w:rsidRPr="00815F67">
        <w:rPr>
          <w:rFonts w:ascii="Times New Roman" w:hAnsi="Times New Roman"/>
          <w:sz w:val="20"/>
        </w:rPr>
        <w:lastRenderedPageBreak/>
        <w:t xml:space="preserve">to be done in relation to any other </w:t>
      </w:r>
      <w:r w:rsidR="00815F67">
        <w:rPr>
          <w:rFonts w:ascii="Times New Roman" w:hAnsi="Times New Roman"/>
          <w:sz w:val="20"/>
        </w:rPr>
        <w:t>Tender</w:t>
      </w:r>
      <w:r w:rsidRPr="00815F67">
        <w:rPr>
          <w:rFonts w:ascii="Times New Roman" w:hAnsi="Times New Roman"/>
          <w:sz w:val="20"/>
        </w:rPr>
        <w:t xml:space="preserve"> Response or proposed </w:t>
      </w:r>
      <w:r w:rsidR="00815F67">
        <w:rPr>
          <w:rFonts w:ascii="Times New Roman" w:hAnsi="Times New Roman"/>
          <w:sz w:val="20"/>
        </w:rPr>
        <w:t>Tender</w:t>
      </w:r>
      <w:r w:rsidRPr="00815F67">
        <w:rPr>
          <w:rFonts w:ascii="Times New Roman" w:hAnsi="Times New Roman"/>
          <w:sz w:val="20"/>
        </w:rPr>
        <w:t xml:space="preserve"> Response any act or omission; or</w:t>
      </w:r>
    </w:p>
    <w:p w14:paraId="77FF0F28" w14:textId="44912B4A" w:rsidR="00DA5CE8" w:rsidRPr="00815F67" w:rsidRDefault="00DA5CE8" w:rsidP="00815F67">
      <w:pPr>
        <w:pStyle w:val="ListParagraph"/>
        <w:numPr>
          <w:ilvl w:val="0"/>
          <w:numId w:val="42"/>
        </w:numPr>
        <w:rPr>
          <w:rFonts w:ascii="Times New Roman" w:hAnsi="Times New Roman"/>
          <w:sz w:val="20"/>
        </w:rPr>
      </w:pPr>
      <w:r w:rsidRPr="00815F67">
        <w:rPr>
          <w:rFonts w:ascii="Times New Roman" w:hAnsi="Times New Roman"/>
          <w:sz w:val="20"/>
        </w:rPr>
        <w:t xml:space="preserve">communicates to any person other than the Principal the amount or approximate amount of its proposed </w:t>
      </w:r>
      <w:r w:rsidR="00815F67">
        <w:rPr>
          <w:rFonts w:ascii="Times New Roman" w:hAnsi="Times New Roman"/>
          <w:sz w:val="20"/>
        </w:rPr>
        <w:t>Tender</w:t>
      </w:r>
      <w:r w:rsidRPr="00815F67">
        <w:rPr>
          <w:rFonts w:ascii="Times New Roman" w:hAnsi="Times New Roman"/>
          <w:sz w:val="20"/>
        </w:rPr>
        <w:t xml:space="preserve"> Response (except where such disclosure made in confidence in order to obtain quotations necessary for the preparation of the </w:t>
      </w:r>
      <w:r w:rsidR="00815F67">
        <w:rPr>
          <w:rFonts w:ascii="Times New Roman" w:hAnsi="Times New Roman"/>
          <w:sz w:val="20"/>
        </w:rPr>
        <w:t>Tender</w:t>
      </w:r>
      <w:r w:rsidRPr="00815F67">
        <w:rPr>
          <w:rFonts w:ascii="Times New Roman" w:hAnsi="Times New Roman"/>
          <w:sz w:val="20"/>
        </w:rPr>
        <w:t xml:space="preserve"> Response, for insurance or contract guarantee bonds and/or performance bonds or professional advice required for the preparation of a </w:t>
      </w:r>
      <w:r w:rsidR="00815F67">
        <w:rPr>
          <w:rFonts w:ascii="Times New Roman" w:hAnsi="Times New Roman"/>
          <w:sz w:val="20"/>
        </w:rPr>
        <w:t>Tender</w:t>
      </w:r>
      <w:r w:rsidRPr="00815F67">
        <w:rPr>
          <w:rFonts w:ascii="Times New Roman" w:hAnsi="Times New Roman"/>
          <w:sz w:val="20"/>
        </w:rPr>
        <w:t xml:space="preserve"> Response),</w:t>
      </w:r>
    </w:p>
    <w:p w14:paraId="0F884784" w14:textId="5B171DEE" w:rsidR="00DA5CE8" w:rsidRDefault="00815F67" w:rsidP="00815F67">
      <w:pPr>
        <w:ind w:left="709"/>
      </w:pPr>
      <w:r>
        <w:t>m</w:t>
      </w:r>
      <w:r w:rsidR="00DA5CE8" w:rsidRPr="00DA5CE8">
        <w:t xml:space="preserve">ay, at the discretion of the Principal, be disqualified from any further involvement in this </w:t>
      </w:r>
      <w:r>
        <w:t xml:space="preserve">Tender </w:t>
      </w:r>
      <w:r w:rsidR="00DA5CE8" w:rsidRPr="00DA5CE8">
        <w:t>process (without prejudice to any other civil remedies available to the Principal and without prejudice to any criminal liab</w:t>
      </w:r>
      <w:r>
        <w:t>ility which such conduct by a Tenderer</w:t>
      </w:r>
      <w:r w:rsidR="00DA5CE8" w:rsidRPr="00DA5CE8">
        <w:t xml:space="preserve"> may attract).</w:t>
      </w:r>
    </w:p>
    <w:p w14:paraId="3737890E" w14:textId="77777777" w:rsidR="00B50421" w:rsidRPr="00DA5CE8" w:rsidRDefault="00B50421" w:rsidP="00B50421">
      <w:pPr>
        <w:ind w:left="0"/>
      </w:pPr>
    </w:p>
    <w:p w14:paraId="299B5463" w14:textId="032A9337" w:rsidR="00722E22" w:rsidRDefault="00722E22" w:rsidP="00722E22">
      <w:pPr>
        <w:pStyle w:val="Heading3"/>
        <w:ind w:hanging="1134"/>
      </w:pPr>
      <w:bookmarkStart w:id="157" w:name="_Toc132269214"/>
      <w:r w:rsidRPr="006B25AB">
        <w:t>Probity considerations</w:t>
      </w:r>
      <w:bookmarkEnd w:id="157"/>
      <w:r w:rsidRPr="006B25AB">
        <w:t xml:space="preserve"> </w:t>
      </w:r>
    </w:p>
    <w:p w14:paraId="490B8EAB" w14:textId="73CE4F0E" w:rsidR="00DA5CE8" w:rsidRDefault="00DA5CE8" w:rsidP="00DA5CE8">
      <w:pPr>
        <w:spacing w:before="120" w:after="120"/>
        <w:ind w:left="709"/>
        <w:rPr>
          <w:color w:val="000000"/>
          <w:szCs w:val="24"/>
        </w:rPr>
      </w:pPr>
      <w:r w:rsidRPr="006A7EF0">
        <w:rPr>
          <w:color w:val="000000"/>
          <w:szCs w:val="24"/>
        </w:rPr>
        <w:t xml:space="preserve">Council may conduct or procure independent research regarding the </w:t>
      </w:r>
      <w:r>
        <w:rPr>
          <w:color w:val="000000"/>
          <w:szCs w:val="24"/>
        </w:rPr>
        <w:t>Tenderer</w:t>
      </w:r>
      <w:r w:rsidRPr="006A7EF0">
        <w:rPr>
          <w:color w:val="000000"/>
          <w:szCs w:val="24"/>
        </w:rPr>
        <w:t xml:space="preserve">, </w:t>
      </w:r>
      <w:r>
        <w:rPr>
          <w:color w:val="000000"/>
          <w:szCs w:val="24"/>
        </w:rPr>
        <w:t>Tenderer</w:t>
      </w:r>
      <w:r w:rsidRPr="006A7EF0">
        <w:rPr>
          <w:color w:val="000000"/>
          <w:szCs w:val="24"/>
        </w:rPr>
        <w:t xml:space="preserve">'s Associates and/or the </w:t>
      </w:r>
      <w:r>
        <w:rPr>
          <w:color w:val="000000"/>
          <w:szCs w:val="24"/>
        </w:rPr>
        <w:t>Tenderer</w:t>
      </w:r>
      <w:r w:rsidRPr="006A7EF0">
        <w:rPr>
          <w:color w:val="000000"/>
          <w:szCs w:val="24"/>
        </w:rPr>
        <w:t>'s joint ventures, partners, guarantors or shareholders and the information contained in the RF</w:t>
      </w:r>
      <w:r w:rsidR="00C66B4A">
        <w:rPr>
          <w:color w:val="000000"/>
          <w:szCs w:val="24"/>
        </w:rPr>
        <w:t>T</w:t>
      </w:r>
      <w:r w:rsidRPr="006A7EF0">
        <w:rPr>
          <w:color w:val="000000"/>
          <w:szCs w:val="24"/>
        </w:rPr>
        <w:t>. Council reserves the right to take into account any matters revealed as a result of its probity investigations in evaluating RF</w:t>
      </w:r>
      <w:r w:rsidR="00C66B4A">
        <w:rPr>
          <w:color w:val="000000"/>
          <w:szCs w:val="24"/>
        </w:rPr>
        <w:t>T</w:t>
      </w:r>
      <w:r w:rsidRPr="006A7EF0">
        <w:rPr>
          <w:color w:val="000000"/>
          <w:szCs w:val="24"/>
        </w:rPr>
        <w:t xml:space="preserve"> Responses.</w:t>
      </w:r>
    </w:p>
    <w:p w14:paraId="0550ABFF" w14:textId="4457EBB5" w:rsidR="00DA5CE8" w:rsidRPr="00DA5CE8" w:rsidRDefault="00DA5CE8" w:rsidP="00DA5CE8">
      <w:pPr>
        <w:spacing w:before="120" w:after="120"/>
        <w:ind w:left="709"/>
        <w:rPr>
          <w:color w:val="000000"/>
          <w:szCs w:val="24"/>
        </w:rPr>
      </w:pPr>
      <w:r w:rsidRPr="00DA5CE8">
        <w:rPr>
          <w:color w:val="000000"/>
          <w:szCs w:val="24"/>
        </w:rPr>
        <w:t xml:space="preserve">The </w:t>
      </w:r>
      <w:r>
        <w:rPr>
          <w:color w:val="000000"/>
          <w:szCs w:val="24"/>
        </w:rPr>
        <w:t>Tenderer</w:t>
      </w:r>
      <w:r w:rsidRPr="00DA5CE8">
        <w:rPr>
          <w:color w:val="000000"/>
          <w:szCs w:val="24"/>
        </w:rPr>
        <w:t xml:space="preserve"> consents to such probity investigations being conducted.</w:t>
      </w:r>
    </w:p>
    <w:p w14:paraId="490C2CA9" w14:textId="5C7EFA48" w:rsidR="00DA5CE8" w:rsidRPr="006A7EF0" w:rsidRDefault="00DA5CE8" w:rsidP="00DA5CE8">
      <w:pPr>
        <w:spacing w:before="120" w:after="120"/>
        <w:ind w:left="709"/>
        <w:rPr>
          <w:color w:val="000000"/>
          <w:szCs w:val="24"/>
        </w:rPr>
      </w:pPr>
      <w:r w:rsidRPr="00DA5CE8">
        <w:rPr>
          <w:color w:val="000000"/>
          <w:szCs w:val="24"/>
        </w:rPr>
        <w:t xml:space="preserve">Council will be under no obligation to provide </w:t>
      </w:r>
      <w:r>
        <w:rPr>
          <w:color w:val="000000"/>
          <w:szCs w:val="24"/>
        </w:rPr>
        <w:t>Tenderers</w:t>
      </w:r>
      <w:r w:rsidRPr="00DA5CE8">
        <w:rPr>
          <w:color w:val="000000"/>
          <w:szCs w:val="24"/>
        </w:rPr>
        <w:t xml:space="preserve"> with details of the results of its probity investigations. Council reserves the right to reject a RF</w:t>
      </w:r>
      <w:r w:rsidR="00C66B4A">
        <w:rPr>
          <w:color w:val="000000"/>
          <w:szCs w:val="24"/>
        </w:rPr>
        <w:t>T</w:t>
      </w:r>
      <w:r w:rsidRPr="00DA5CE8">
        <w:rPr>
          <w:color w:val="000000"/>
          <w:szCs w:val="24"/>
        </w:rPr>
        <w:t xml:space="preserve"> Response or take such other action as it considers appropriate in light of any information that it receives as a result of conducting its probity investigations.</w:t>
      </w:r>
    </w:p>
    <w:p w14:paraId="54E80DC3" w14:textId="77777777" w:rsidR="00D73C16" w:rsidRPr="00D73C16" w:rsidRDefault="00D73C16" w:rsidP="00D73C16"/>
    <w:p w14:paraId="3339901C" w14:textId="68A92DB9" w:rsidR="007C28FB" w:rsidRPr="004957DE" w:rsidRDefault="00043B68">
      <w:pPr>
        <w:jc w:val="center"/>
        <w:rPr>
          <w:b/>
        </w:rPr>
      </w:pPr>
      <w:r w:rsidRPr="00140557">
        <w:rPr>
          <w:b/>
        </w:rPr>
        <w:t xml:space="preserve">END </w:t>
      </w:r>
      <w:r w:rsidR="00F509F6" w:rsidRPr="00140557">
        <w:rPr>
          <w:b/>
        </w:rPr>
        <w:t>OF SECTION – CONDITION OF TENDERING</w:t>
      </w:r>
    </w:p>
    <w:bookmarkEnd w:id="152"/>
    <w:p w14:paraId="57EC010F" w14:textId="1CF904F2" w:rsidR="00043B68" w:rsidRPr="004957DE" w:rsidRDefault="00043B68">
      <w:pPr>
        <w:ind w:left="0"/>
        <w:rPr>
          <w:b/>
        </w:rPr>
      </w:pPr>
    </w:p>
    <w:sectPr w:rsidR="00043B68" w:rsidRPr="004957DE" w:rsidSect="00A376F6">
      <w:headerReference w:type="default" r:id="rId11"/>
      <w:footerReference w:type="default" r:id="rId12"/>
      <w:headerReference w:type="first" r:id="rId13"/>
      <w:footerReference w:type="first" r:id="rId14"/>
      <w:pgSz w:w="11907" w:h="16840" w:code="9"/>
      <w:pgMar w:top="1418" w:right="1843" w:bottom="1276" w:left="1843"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048E" w14:textId="77777777" w:rsidR="00E54D17" w:rsidRDefault="00E54D17">
      <w:r>
        <w:separator/>
      </w:r>
    </w:p>
    <w:p w14:paraId="577E80F8" w14:textId="77777777" w:rsidR="00E54D17" w:rsidRDefault="00E54D17"/>
  </w:endnote>
  <w:endnote w:type="continuationSeparator" w:id="0">
    <w:p w14:paraId="00C56C4F" w14:textId="77777777" w:rsidR="00E54D17" w:rsidRDefault="00E54D17">
      <w:r>
        <w:continuationSeparator/>
      </w:r>
    </w:p>
    <w:p w14:paraId="30D8C760" w14:textId="77777777" w:rsidR="00E54D17" w:rsidRDefault="00E54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8DD" w14:textId="0914111F" w:rsidR="0017435C" w:rsidRPr="00F8173D" w:rsidRDefault="0017435C" w:rsidP="00F91E12">
    <w:pPr>
      <w:pStyle w:val="Footer"/>
      <w:pBdr>
        <w:top w:val="single" w:sz="4" w:space="1" w:color="auto"/>
      </w:pBdr>
      <w:rPr>
        <w:szCs w:val="16"/>
      </w:rPr>
    </w:pPr>
    <w:r w:rsidRPr="00F8173D">
      <w:rPr>
        <w:szCs w:val="16"/>
      </w:rPr>
      <w:t xml:space="preserve">Contract Name: </w:t>
    </w:r>
    <w:sdt>
      <w:sdtPr>
        <w:alias w:val="Title"/>
        <w:tag w:val=""/>
        <w:id w:val="1221025301"/>
        <w:placeholder>
          <w:docPart w:val="486844AB5CF0444FB34B17BF69691AF5"/>
        </w:placeholder>
        <w:dataBinding w:prefixMappings="xmlns:ns0='http://purl.org/dc/elements/1.1/' xmlns:ns1='http://schemas.openxmlformats.org/package/2006/metadata/core-properties' " w:xpath="/ns1:coreProperties[1]/ns0:title[1]" w:storeItemID="{6C3C8BC8-F283-45AE-878A-BAB7291924A1}"/>
        <w:text/>
      </w:sdtPr>
      <w:sdtEndPr/>
      <w:sdtContent>
        <w:r w:rsidR="009563C0" w:rsidRPr="00F8173D">
          <w:t xml:space="preserve">Supply of </w:t>
        </w:r>
        <w:r w:rsidR="00F8173D" w:rsidRPr="00F8173D">
          <w:t>Photovoltaic Modules for Eugowra Solar Farm</w:t>
        </w:r>
      </w:sdtContent>
    </w:sdt>
    <w:r w:rsidRPr="00F8173D">
      <w:rPr>
        <w:szCs w:val="16"/>
      </w:rPr>
      <w:tab/>
    </w:r>
  </w:p>
  <w:p w14:paraId="4512EBCA" w14:textId="0E8565C4" w:rsidR="0017435C" w:rsidRPr="00053FF6" w:rsidRDefault="0017435C" w:rsidP="007C0331">
    <w:pPr>
      <w:pStyle w:val="Footer"/>
      <w:pBdr>
        <w:top w:val="single" w:sz="4" w:space="1" w:color="auto"/>
      </w:pBdr>
    </w:pPr>
    <w:r w:rsidRPr="007E0921">
      <w:rPr>
        <w:szCs w:val="16"/>
      </w:rPr>
      <w:t xml:space="preserve">Contract No.: </w:t>
    </w:r>
    <w:sdt>
      <w:sdtPr>
        <w:rPr>
          <w:szCs w:val="16"/>
        </w:rPr>
        <w:alias w:val="Subject"/>
        <w:tag w:val=""/>
        <w:id w:val="1094515012"/>
        <w:placeholder>
          <w:docPart w:val="BD6E61E5235B4537AEA4D555716586FB"/>
        </w:placeholder>
        <w:dataBinding w:prefixMappings="xmlns:ns0='http://purl.org/dc/elements/1.1/' xmlns:ns1='http://schemas.openxmlformats.org/package/2006/metadata/core-properties' " w:xpath="/ns1:coreProperties[1]/ns0:subject[1]" w:storeItemID="{6C3C8BC8-F283-45AE-878A-BAB7291924A1}"/>
        <w:text/>
      </w:sdtPr>
      <w:sdtEndPr/>
      <w:sdtContent>
        <w:r w:rsidR="00780C2C" w:rsidRPr="007E0921">
          <w:rPr>
            <w:szCs w:val="16"/>
          </w:rPr>
          <w:t>1</w:t>
        </w:r>
        <w:r w:rsidR="00756B7E" w:rsidRPr="007E0921">
          <w:rPr>
            <w:szCs w:val="16"/>
          </w:rPr>
          <w:t>7</w:t>
        </w:r>
        <w:r w:rsidR="007E0921" w:rsidRPr="007E0921">
          <w:rPr>
            <w:szCs w:val="16"/>
          </w:rPr>
          <w:t>90417</w:t>
        </w:r>
      </w:sdtContent>
    </w:sdt>
    <w:r>
      <w:tab/>
      <w:t>Page C-</w:t>
    </w:r>
    <w:r>
      <w:fldChar w:fldCharType="begin"/>
    </w:r>
    <w:r>
      <w:instrText xml:space="preserve"> PAGE   \* MERGEFORMAT </w:instrText>
    </w:r>
    <w:r>
      <w:fldChar w:fldCharType="separate"/>
    </w:r>
    <w:r w:rsidR="00C72866">
      <w:rPr>
        <w:noProof/>
      </w:rPr>
      <w:t>6</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FC1B" w14:textId="77777777" w:rsidR="0017435C" w:rsidRDefault="0017435C">
    <w:pPr>
      <w:pStyle w:val="Footer"/>
      <w:pBdr>
        <w:top w:val="single" w:sz="4" w:space="1" w:color="auto"/>
      </w:pBdr>
      <w:tabs>
        <w:tab w:val="clear" w:pos="8505"/>
        <w:tab w:val="right" w:pos="15593"/>
      </w:tabs>
      <w:jc w:val="center"/>
    </w:pPr>
    <w:r>
      <w:t>&gt;Insert CONTRACT NAME by overwriting these words in "File", "Properties", "Summary".</w:t>
    </w:r>
  </w:p>
  <w:p w14:paraId="521564D6" w14:textId="6E8C96DA" w:rsidR="0017435C" w:rsidRDefault="0017435C">
    <w:pPr>
      <w:pStyle w:val="Footer"/>
      <w:tabs>
        <w:tab w:val="clear" w:pos="8505"/>
        <w:tab w:val="right" w:pos="15593"/>
      </w:tabs>
    </w:pPr>
    <w:r>
      <w:t>Contract No: &gt; Insert Contract No. by overwriting this in "File", "Properties", "Summary".</w:t>
    </w:r>
    <w:r>
      <w:tab/>
      <w:t>Revision Date: 0/00/00</w:t>
    </w:r>
  </w:p>
  <w:p w14:paraId="19CA3518" w14:textId="6BE35852" w:rsidR="0017435C" w:rsidRDefault="0017435C">
    <w:pPr>
      <w:pStyle w:val="Footer"/>
      <w:tabs>
        <w:tab w:val="clear" w:pos="8505"/>
        <w:tab w:val="right" w:pos="15593"/>
      </w:tabs>
    </w:pPr>
    <w:r>
      <w:t>File Catalog3</w:t>
    </w:r>
    <w:r>
      <w:tab/>
      <w:t xml:space="preserve">Section 2 Page </w:t>
    </w:r>
    <w:r>
      <w:fldChar w:fldCharType="begin"/>
    </w:r>
    <w:r>
      <w:instrText xml:space="preserve">PAGE  </w:instrText>
    </w:r>
    <w:r>
      <w:fldChar w:fldCharType="separate"/>
    </w:r>
    <w:r>
      <w:rPr>
        <w:noProof/>
      </w:rPr>
      <w:t>1</w:t>
    </w:r>
    <w:r>
      <w:fldChar w:fldCharType="end"/>
    </w:r>
    <w:r>
      <w:t xml:space="preserve"> of </w:t>
    </w:r>
    <w:r>
      <w:fldChar w:fldCharType="begin"/>
    </w:r>
    <w:r>
      <w:instrText xml:space="preserve"> PAGEREF EndOfSectionPreliminaries \* MERGEFORMAT </w:instrText>
    </w:r>
    <w:r>
      <w:fldChar w:fldCharType="separate"/>
    </w:r>
    <w:r w:rsidR="00BC32E3">
      <w:rPr>
        <w:b/>
        <w:bCs/>
        <w:noProof/>
        <w:lang w:val="en-US"/>
      </w:rPr>
      <w:t>Error! Bookmark not defined.</w:t>
    </w:r>
    <w:r>
      <w:fldChar w:fldCharType="end"/>
    </w:r>
    <w:r>
      <w:t xml:space="preserve"> Pages</w:t>
    </w:r>
  </w:p>
  <w:p w14:paraId="7D639AE7" w14:textId="77777777" w:rsidR="0017435C" w:rsidRDefault="00174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F15B" w14:textId="77777777" w:rsidR="00E54D17" w:rsidRDefault="00E54D17">
      <w:r>
        <w:separator/>
      </w:r>
    </w:p>
    <w:p w14:paraId="32BAFAFD" w14:textId="77777777" w:rsidR="00E54D17" w:rsidRDefault="00E54D17"/>
  </w:footnote>
  <w:footnote w:type="continuationSeparator" w:id="0">
    <w:p w14:paraId="68DBD037" w14:textId="77777777" w:rsidR="00E54D17" w:rsidRDefault="00E54D17">
      <w:r>
        <w:continuationSeparator/>
      </w:r>
    </w:p>
    <w:p w14:paraId="53CFC4BE" w14:textId="77777777" w:rsidR="00E54D17" w:rsidRDefault="00E54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1872" w14:textId="63151B8B" w:rsidR="0017435C" w:rsidRDefault="0017435C">
    <w:pPr>
      <w:pStyle w:val="Header"/>
    </w:pPr>
    <w:r w:rsidRPr="00EE3C31">
      <w:rPr>
        <w:rFonts w:ascii="Arial" w:hAnsi="Arial" w:cs="Arial"/>
        <w:i w:val="0"/>
        <w:iCs/>
        <w:sz w:val="16"/>
        <w:szCs w:val="16"/>
      </w:rPr>
      <w:t>CONDITIONS OF TENDERING</w:t>
    </w:r>
    <w:r w:rsidR="00587F87">
      <w:tab/>
    </w:r>
    <w:r w:rsidR="00587F87">
      <w:tab/>
    </w:r>
    <w:r w:rsidR="00EE3C31">
      <w:tab/>
    </w:r>
    <w:r w:rsidR="00EE3C31">
      <w:tab/>
    </w:r>
    <w:r w:rsidR="00EE3C31">
      <w:tab/>
    </w:r>
    <w:r w:rsidR="00EE3C31">
      <w:tab/>
    </w:r>
    <w:r w:rsidR="00EE3C31">
      <w:rPr>
        <w:noProof/>
      </w:rPr>
      <w:drawing>
        <wp:inline distT="0" distB="0" distL="0" distR="0" wp14:anchorId="32612A92" wp14:editId="6755F9F0">
          <wp:extent cx="65624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953" cy="518044"/>
                  </a:xfrm>
                  <a:prstGeom prst="rect">
                    <a:avLst/>
                  </a:prstGeom>
                  <a:noFill/>
                </pic:spPr>
              </pic:pic>
            </a:graphicData>
          </a:graphic>
        </wp:inline>
      </w:drawing>
    </w:r>
  </w:p>
  <w:p w14:paraId="44B091E6" w14:textId="77777777" w:rsidR="0017435C" w:rsidRDefault="0017435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2BBF" w14:textId="77777777" w:rsidR="0017435C" w:rsidRDefault="0017435C">
    <w:pPr>
      <w:pStyle w:val="Header"/>
      <w:pBdr>
        <w:bottom w:val="none" w:sz="0" w:space="0" w:color="auto"/>
      </w:pBdr>
    </w:pPr>
  </w:p>
  <w:p w14:paraId="1D5D1F80" w14:textId="77777777" w:rsidR="0017435C" w:rsidRDefault="00174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AD234"/>
    <w:lvl w:ilvl="0">
      <w:start w:val="1"/>
      <w:numFmt w:val="decimal"/>
      <w:pStyle w:val="TableTextBulleted"/>
      <w:lvlText w:val="%1."/>
      <w:lvlJc w:val="left"/>
      <w:pPr>
        <w:tabs>
          <w:tab w:val="num" w:pos="1492"/>
        </w:tabs>
        <w:ind w:left="1492" w:hanging="360"/>
      </w:pPr>
    </w:lvl>
  </w:abstractNum>
  <w:abstractNum w:abstractNumId="1" w15:restartNumberingAfterBreak="0">
    <w:nsid w:val="FFFFFF7D"/>
    <w:multiLevelType w:val="singleLevel"/>
    <w:tmpl w:val="3ADC9436"/>
    <w:lvl w:ilvl="0">
      <w:start w:val="1"/>
      <w:numFmt w:val="decimal"/>
      <w:pStyle w:val="GuideNoteSubSub"/>
      <w:lvlText w:val="%1."/>
      <w:lvlJc w:val="left"/>
      <w:pPr>
        <w:tabs>
          <w:tab w:val="num" w:pos="1209"/>
        </w:tabs>
        <w:ind w:left="1209" w:hanging="360"/>
      </w:pPr>
    </w:lvl>
  </w:abstractNum>
  <w:abstractNum w:abstractNumId="2" w15:restartNumberingAfterBreak="0">
    <w:nsid w:val="FFFFFFFB"/>
    <w:multiLevelType w:val="multilevel"/>
    <w:tmpl w:val="32C890BC"/>
    <w:lvl w:ilvl="0">
      <w:start w:val="1"/>
      <w:numFmt w:val="none"/>
      <w:pStyle w:val="Heading1"/>
      <w:suff w:val="nothing"/>
      <w:lvlText w:val=""/>
      <w:lvlJc w:val="left"/>
      <w:pPr>
        <w:ind w:left="1134" w:firstLine="0"/>
      </w:pPr>
      <w:rPr>
        <w:rFonts w:ascii="Arial" w:hAnsi="Arial" w:hint="default"/>
      </w:rPr>
    </w:lvl>
    <w:lvl w:ilvl="1">
      <w:start w:val="1"/>
      <w:numFmt w:val="decimal"/>
      <w:pStyle w:val="Heading2"/>
      <w:lvlText w:val="%2"/>
      <w:lvlJc w:val="left"/>
      <w:pPr>
        <w:tabs>
          <w:tab w:val="num" w:pos="1494"/>
        </w:tabs>
        <w:ind w:left="1134" w:firstLine="0"/>
      </w:pPr>
      <w:rPr>
        <w:rFonts w:ascii="Arial Black" w:hAnsi="Arial Black" w:hint="default"/>
        <w:b w:val="0"/>
        <w:i w:val="0"/>
        <w:sz w:val="28"/>
      </w:rPr>
    </w:lvl>
    <w:lvl w:ilvl="2">
      <w:start w:val="1"/>
      <w:numFmt w:val="decimal"/>
      <w:pStyle w:val="Heading3"/>
      <w:lvlText w:val="%2.%3"/>
      <w:lvlJc w:val="left"/>
      <w:pPr>
        <w:tabs>
          <w:tab w:val="num" w:pos="2345"/>
        </w:tabs>
        <w:ind w:left="1985" w:firstLine="0"/>
      </w:pPr>
      <w:rPr>
        <w:rFonts w:ascii="Arial Black" w:hAnsi="Arial Black" w:hint="default"/>
        <w:b w:val="0"/>
        <w:i w:val="0"/>
        <w:sz w:val="20"/>
      </w:rPr>
    </w:lvl>
    <w:lvl w:ilvl="3">
      <w:start w:val="1"/>
      <w:numFmt w:val="none"/>
      <w:pStyle w:val="Heading4"/>
      <w:suff w:val="nothing"/>
      <w:lvlText w:val=""/>
      <w:lvlJc w:val="left"/>
      <w:pPr>
        <w:ind w:left="1134" w:firstLine="0"/>
      </w:pPr>
      <w:rPr>
        <w:rFonts w:hint="default"/>
      </w:rPr>
    </w:lvl>
    <w:lvl w:ilvl="4">
      <w:start w:val="1"/>
      <w:numFmt w:val="none"/>
      <w:pStyle w:val="Heading5"/>
      <w:suff w:val="nothing"/>
      <w:lvlText w:val=""/>
      <w:lvlJc w:val="left"/>
      <w:pPr>
        <w:ind w:left="1134" w:firstLine="0"/>
      </w:pPr>
      <w:rPr>
        <w:rFonts w:hint="default"/>
      </w:rPr>
    </w:lvl>
    <w:lvl w:ilvl="5">
      <w:start w:val="1"/>
      <w:numFmt w:val="none"/>
      <w:pStyle w:val="Heading6"/>
      <w:suff w:val="nothing"/>
      <w:lvlText w:val=""/>
      <w:lvlJc w:val="left"/>
      <w:pPr>
        <w:ind w:left="1134" w:firstLine="0"/>
      </w:pPr>
      <w:rPr>
        <w:rFonts w:hint="default"/>
      </w:rPr>
    </w:lvl>
    <w:lvl w:ilvl="6">
      <w:start w:val="1"/>
      <w:numFmt w:val="none"/>
      <w:pStyle w:val="Heading7"/>
      <w:suff w:val="nothing"/>
      <w:lvlText w:val=""/>
      <w:lvlJc w:val="left"/>
      <w:pPr>
        <w:ind w:left="1134" w:firstLine="0"/>
      </w:pPr>
      <w:rPr>
        <w:rFonts w:hint="default"/>
      </w:rPr>
    </w:lvl>
    <w:lvl w:ilvl="7">
      <w:start w:val="1"/>
      <w:numFmt w:val="none"/>
      <w:pStyle w:val="Heading8"/>
      <w:suff w:val="nothing"/>
      <w:lvlText w:val=""/>
      <w:lvlJc w:val="left"/>
      <w:pPr>
        <w:ind w:left="1134" w:firstLine="0"/>
      </w:pPr>
      <w:rPr>
        <w:rFonts w:hint="default"/>
      </w:rPr>
    </w:lvl>
    <w:lvl w:ilvl="8">
      <w:start w:val="1"/>
      <w:numFmt w:val="none"/>
      <w:pStyle w:val="Heading9"/>
      <w:suff w:val="nothing"/>
      <w:lvlText w:val=""/>
      <w:lvlJc w:val="left"/>
      <w:pPr>
        <w:ind w:left="1134" w:firstLine="0"/>
      </w:pPr>
      <w:rPr>
        <w:rFonts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5" w15:restartNumberingAfterBreak="0">
    <w:nsid w:val="0AD96142"/>
    <w:multiLevelType w:val="hybridMultilevel"/>
    <w:tmpl w:val="C6CCFB06"/>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6" w15:restartNumberingAfterBreak="0">
    <w:nsid w:val="0EEE7105"/>
    <w:multiLevelType w:val="hybridMultilevel"/>
    <w:tmpl w:val="322AC3C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4B2380E"/>
    <w:multiLevelType w:val="hybridMultilevel"/>
    <w:tmpl w:val="EFF088F4"/>
    <w:lvl w:ilvl="0" w:tplc="8410E064">
      <w:start w:val="6"/>
      <w:numFmt w:val="upperLetter"/>
      <w:lvlText w:val="%1)"/>
      <w:lvlJc w:val="left"/>
      <w:pPr>
        <w:ind w:left="148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CA5FA3"/>
    <w:multiLevelType w:val="hybridMultilevel"/>
    <w:tmpl w:val="77C2ABE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1B525093"/>
    <w:multiLevelType w:val="hybridMultilevel"/>
    <w:tmpl w:val="A34C0D2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0" w15:restartNumberingAfterBreak="0">
    <w:nsid w:val="1BA00F34"/>
    <w:multiLevelType w:val="hybridMultilevel"/>
    <w:tmpl w:val="B49E8F7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1" w15:restartNumberingAfterBreak="0">
    <w:nsid w:val="1FE830E6"/>
    <w:multiLevelType w:val="hybridMultilevel"/>
    <w:tmpl w:val="FBF8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14D9A"/>
    <w:multiLevelType w:val="multilevel"/>
    <w:tmpl w:val="38AC8248"/>
    <w:styleLink w:val="RFTHeaderNumList"/>
    <w:lvl w:ilvl="0">
      <w:start w:val="1"/>
      <w:numFmt w:val="decimal"/>
      <w:suff w:val="space"/>
      <w:lvlText w:val="%1."/>
      <w:lvlJc w:val="left"/>
      <w:pPr>
        <w:ind w:left="284" w:hanging="284"/>
      </w:pPr>
      <w:rPr>
        <w:rFonts w:asciiTheme="majorHAnsi" w:hAnsiTheme="majorHAnsi" w:hint="default"/>
        <w:color w:val="auto"/>
      </w:rPr>
    </w:lvl>
    <w:lvl w:ilvl="1">
      <w:start w:val="1"/>
      <w:numFmt w:val="decimal"/>
      <w:suff w:val="space"/>
      <w:lvlText w:val="%2.1"/>
      <w:lvlJc w:val="left"/>
      <w:pPr>
        <w:ind w:left="568" w:hanging="284"/>
      </w:pPr>
      <w:rPr>
        <w:rFonts w:asciiTheme="majorHAnsi" w:hAnsiTheme="majorHAnsi" w:hint="default"/>
      </w:rPr>
    </w:lvl>
    <w:lvl w:ilvl="2">
      <w:start w:val="1"/>
      <w:numFmt w:val="decimal"/>
      <w:suff w:val="space"/>
      <w:lvlText w:val="%3.1.1"/>
      <w:lvlJc w:val="right"/>
      <w:pPr>
        <w:ind w:left="852" w:hanging="284"/>
      </w:pPr>
      <w:rPr>
        <w:rFonts w:asciiTheme="majorHAnsi" w:hAnsiTheme="majorHAnsi" w:hint="default"/>
      </w:rPr>
    </w:lvl>
    <w:lvl w:ilvl="3">
      <w:start w:val="1"/>
      <w:numFmt w:val="decimal"/>
      <w:suff w:val="space"/>
      <w:lvlText w:val="%4.1.1.1"/>
      <w:lvlJc w:val="left"/>
      <w:pPr>
        <w:ind w:left="1136" w:hanging="284"/>
      </w:pPr>
      <w:rPr>
        <w:rFonts w:asciiTheme="majorHAnsi" w:hAnsiTheme="majorHAnsi"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254D3CC8"/>
    <w:multiLevelType w:val="hybridMultilevel"/>
    <w:tmpl w:val="02608EE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15:restartNumberingAfterBreak="0">
    <w:nsid w:val="275A68D1"/>
    <w:multiLevelType w:val="hybridMultilevel"/>
    <w:tmpl w:val="B74C96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284777E8"/>
    <w:multiLevelType w:val="hybridMultilevel"/>
    <w:tmpl w:val="C5B08E8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6"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34D04A25"/>
    <w:multiLevelType w:val="hybridMultilevel"/>
    <w:tmpl w:val="85A2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19" w15:restartNumberingAfterBreak="0">
    <w:nsid w:val="36C43718"/>
    <w:multiLevelType w:val="hybridMultilevel"/>
    <w:tmpl w:val="C5AA7D44"/>
    <w:lvl w:ilvl="0" w:tplc="A7285C2A">
      <w:start w:val="1"/>
      <w:numFmt w:val="bullet"/>
      <w:lvlText w:val=""/>
      <w:lvlJc w:val="left"/>
      <w:pPr>
        <w:ind w:left="4690"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0" w15:restartNumberingAfterBreak="0">
    <w:nsid w:val="37311C49"/>
    <w:multiLevelType w:val="hybridMultilevel"/>
    <w:tmpl w:val="C2EC900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38EE5176"/>
    <w:multiLevelType w:val="hybridMultilevel"/>
    <w:tmpl w:val="A0B2651E"/>
    <w:lvl w:ilvl="0" w:tplc="A4E68EB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1F2AF8"/>
    <w:multiLevelType w:val="hybridMultilevel"/>
    <w:tmpl w:val="61B039DC"/>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23" w15:restartNumberingAfterBreak="0">
    <w:nsid w:val="3C3A4264"/>
    <w:multiLevelType w:val="hybridMultilevel"/>
    <w:tmpl w:val="904E688C"/>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24" w15:restartNumberingAfterBreak="0">
    <w:nsid w:val="403201BA"/>
    <w:multiLevelType w:val="hybridMultilevel"/>
    <w:tmpl w:val="C6764958"/>
    <w:lvl w:ilvl="0" w:tplc="A7285C2A">
      <w:start w:val="1"/>
      <w:numFmt w:val="bullet"/>
      <w:lvlText w:val=""/>
      <w:lvlJc w:val="left"/>
      <w:pPr>
        <w:ind w:left="4730"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25" w15:restartNumberingAfterBreak="0">
    <w:nsid w:val="413C6BB2"/>
    <w:multiLevelType w:val="hybridMultilevel"/>
    <w:tmpl w:val="A5F88CB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27" w15:restartNumberingAfterBreak="0">
    <w:nsid w:val="46347A04"/>
    <w:multiLevelType w:val="multilevel"/>
    <w:tmpl w:val="C9F2DA5A"/>
    <w:lvl w:ilvl="0">
      <w:start w:val="1"/>
      <w:numFmt w:val="none"/>
      <w:pStyle w:val="Heading1RestartNumbering"/>
      <w:suff w:val="nothing"/>
      <w:lvlText w:val=""/>
      <w:lvlJc w:val="left"/>
      <w:pPr>
        <w:ind w:left="1134" w:firstLine="0"/>
      </w:pPr>
      <w:rPr>
        <w:rFonts w:hint="default"/>
      </w:rPr>
    </w:lvl>
    <w:lvl w:ilvl="1">
      <w:start w:val="1"/>
      <w:numFmt w:val="decimal"/>
      <w:lvlText w:val="%1%2"/>
      <w:lvlJc w:val="left"/>
      <w:pPr>
        <w:tabs>
          <w:tab w:val="num" w:pos="720"/>
        </w:tabs>
        <w:ind w:left="425" w:hanging="425"/>
      </w:pPr>
      <w:rPr>
        <w:rFonts w:hint="default"/>
      </w:rPr>
    </w:lvl>
    <w:lvl w:ilvl="2">
      <w:start w:val="1"/>
      <w:numFmt w:val="decimal"/>
      <w:lvlText w:val="%1.%3"/>
      <w:lvlJc w:val="left"/>
      <w:pPr>
        <w:tabs>
          <w:tab w:val="num" w:pos="1429"/>
        </w:tabs>
        <w:ind w:left="1134" w:hanging="425"/>
      </w:pPr>
      <w:rPr>
        <w:rFonts w:hint="default"/>
      </w:rPr>
    </w:lvl>
    <w:lvl w:ilvl="3">
      <w:start w:val="1"/>
      <w:numFmt w:val="decimal"/>
      <w:lvlText w:val="%1.%4"/>
      <w:lvlJc w:val="left"/>
      <w:pPr>
        <w:tabs>
          <w:tab w:val="num" w:pos="1996"/>
        </w:tabs>
        <w:ind w:left="1701" w:hanging="425"/>
      </w:pPr>
      <w:rPr>
        <w:rFonts w:hint="default"/>
      </w:rPr>
    </w:lvl>
    <w:lvl w:ilvl="4">
      <w:start w:val="1"/>
      <w:numFmt w:val="decimal"/>
      <w:lvlText w:val="%1(%5)"/>
      <w:lvlJc w:val="left"/>
      <w:pPr>
        <w:tabs>
          <w:tab w:val="num" w:pos="2923"/>
        </w:tabs>
        <w:ind w:left="2268" w:hanging="425"/>
      </w:pPr>
      <w:rPr>
        <w:rFonts w:hint="default"/>
      </w:rPr>
    </w:lvl>
    <w:lvl w:ilvl="5">
      <w:start w:val="1"/>
      <w:numFmt w:val="lowerRoman"/>
      <w:lvlText w:val="%1(%6)"/>
      <w:lvlJc w:val="left"/>
      <w:pPr>
        <w:tabs>
          <w:tab w:val="num" w:pos="3850"/>
        </w:tabs>
        <w:ind w:left="2835"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8"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29" w15:restartNumberingAfterBreak="0">
    <w:nsid w:val="4EBF2B12"/>
    <w:multiLevelType w:val="hybridMultilevel"/>
    <w:tmpl w:val="F316240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0"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31" w15:restartNumberingAfterBreak="0">
    <w:nsid w:val="503C5FB7"/>
    <w:multiLevelType w:val="singleLevel"/>
    <w:tmpl w:val="F1FE240C"/>
    <w:lvl w:ilvl="0">
      <w:numFmt w:val="bullet"/>
      <w:pStyle w:val="NormalBulleted1"/>
      <w:lvlText w:val=""/>
      <w:lvlJc w:val="left"/>
      <w:pPr>
        <w:tabs>
          <w:tab w:val="num" w:pos="1211"/>
        </w:tabs>
        <w:ind w:left="1211" w:hanging="360"/>
      </w:pPr>
      <w:rPr>
        <w:rFonts w:ascii="Symbol" w:hAnsi="Symbol" w:hint="default"/>
      </w:rPr>
    </w:lvl>
  </w:abstractNum>
  <w:abstractNum w:abstractNumId="32" w15:restartNumberingAfterBreak="0">
    <w:nsid w:val="59B8354E"/>
    <w:multiLevelType w:val="hybridMultilevel"/>
    <w:tmpl w:val="425C4C9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3" w15:restartNumberingAfterBreak="0">
    <w:nsid w:val="5F1445FA"/>
    <w:multiLevelType w:val="hybridMultilevel"/>
    <w:tmpl w:val="BA7A81B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5FB857CA"/>
    <w:multiLevelType w:val="hybridMultilevel"/>
    <w:tmpl w:val="2BB4035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62CB5C5C"/>
    <w:multiLevelType w:val="hybridMultilevel"/>
    <w:tmpl w:val="0D10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14329E"/>
    <w:multiLevelType w:val="hybridMultilevel"/>
    <w:tmpl w:val="07A005C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7" w15:restartNumberingAfterBreak="0">
    <w:nsid w:val="66DB3F03"/>
    <w:multiLevelType w:val="hybridMultilevel"/>
    <w:tmpl w:val="643A86F8"/>
    <w:lvl w:ilvl="0" w:tplc="0C090001">
      <w:start w:val="1"/>
      <w:numFmt w:val="bullet"/>
      <w:lvlText w:val=""/>
      <w:lvlJc w:val="left"/>
      <w:pPr>
        <w:ind w:left="1069" w:hanging="360"/>
      </w:pPr>
      <w:rPr>
        <w:rFonts w:ascii="Symbol" w:hAnsi="Symbol" w:hint="default"/>
      </w:rPr>
    </w:lvl>
    <w:lvl w:ilvl="1" w:tplc="7C8C6526">
      <w:numFmt w:val="bullet"/>
      <w:lvlText w:val="•"/>
      <w:lvlJc w:val="left"/>
      <w:pPr>
        <w:ind w:left="1789" w:hanging="360"/>
      </w:pPr>
      <w:rPr>
        <w:rFonts w:ascii="Times New Roman" w:eastAsia="Times New Roman" w:hAnsi="Times New Roman" w:cs="Times New Roman"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8" w15:restartNumberingAfterBreak="0">
    <w:nsid w:val="69A2349B"/>
    <w:multiLevelType w:val="hybridMultilevel"/>
    <w:tmpl w:val="D1425338"/>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39" w15:restartNumberingAfterBreak="0">
    <w:nsid w:val="6BCA02F4"/>
    <w:multiLevelType w:val="hybridMultilevel"/>
    <w:tmpl w:val="0E62242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0" w15:restartNumberingAfterBreak="0">
    <w:nsid w:val="6D385DE9"/>
    <w:multiLevelType w:val="hybridMultilevel"/>
    <w:tmpl w:val="1DCA5410"/>
    <w:lvl w:ilvl="0" w:tplc="D5A48592">
      <w:start w:val="1"/>
      <w:numFmt w:val="decimal"/>
      <w:lvlText w:val="%1."/>
      <w:lvlJc w:val="left"/>
      <w:pPr>
        <w:ind w:left="14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547BFC"/>
    <w:multiLevelType w:val="hybridMultilevel"/>
    <w:tmpl w:val="C50029C8"/>
    <w:lvl w:ilvl="0" w:tplc="6B1C80E2">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5D362E"/>
    <w:multiLevelType w:val="hybridMultilevel"/>
    <w:tmpl w:val="7126521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3" w15:restartNumberingAfterBreak="0">
    <w:nsid w:val="74FF3BCF"/>
    <w:multiLevelType w:val="hybridMultilevel"/>
    <w:tmpl w:val="715072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4" w15:restartNumberingAfterBreak="0">
    <w:nsid w:val="75E366AC"/>
    <w:multiLevelType w:val="hybridMultilevel"/>
    <w:tmpl w:val="1CA696F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15:restartNumberingAfterBreak="0">
    <w:nsid w:val="7A1F49A5"/>
    <w:multiLevelType w:val="hybridMultilevel"/>
    <w:tmpl w:val="F4A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9A62FC"/>
    <w:multiLevelType w:val="hybridMultilevel"/>
    <w:tmpl w:val="BC664304"/>
    <w:lvl w:ilvl="0" w:tplc="99D64F4C">
      <w:start w:val="1"/>
      <w:numFmt w:val="bullet"/>
      <w:pStyle w:val="ListBullet"/>
      <w:lvlText w:val=""/>
      <w:lvlJc w:val="left"/>
      <w:pPr>
        <w:ind w:left="357" w:hanging="357"/>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14090003">
      <w:start w:val="1"/>
      <w:numFmt w:val="bullet"/>
      <w:lvlText w:val="o"/>
      <w:lvlJc w:val="left"/>
      <w:pPr>
        <w:ind w:left="1667" w:hanging="360"/>
      </w:pPr>
      <w:rPr>
        <w:rFonts w:ascii="Courier New" w:hAnsi="Courier New" w:cs="Courier New" w:hint="default"/>
      </w:rPr>
    </w:lvl>
    <w:lvl w:ilvl="2" w:tplc="14090005" w:tentative="1">
      <w:start w:val="1"/>
      <w:numFmt w:val="bullet"/>
      <w:lvlText w:val=""/>
      <w:lvlJc w:val="left"/>
      <w:pPr>
        <w:ind w:left="2387" w:hanging="360"/>
      </w:pPr>
      <w:rPr>
        <w:rFonts w:ascii="Wingdings" w:hAnsi="Wingdings" w:hint="default"/>
      </w:rPr>
    </w:lvl>
    <w:lvl w:ilvl="3" w:tplc="14090001" w:tentative="1">
      <w:start w:val="1"/>
      <w:numFmt w:val="bullet"/>
      <w:lvlText w:val=""/>
      <w:lvlJc w:val="left"/>
      <w:pPr>
        <w:ind w:left="3107" w:hanging="360"/>
      </w:pPr>
      <w:rPr>
        <w:rFonts w:ascii="Symbol" w:hAnsi="Symbol" w:hint="default"/>
      </w:rPr>
    </w:lvl>
    <w:lvl w:ilvl="4" w:tplc="14090003" w:tentative="1">
      <w:start w:val="1"/>
      <w:numFmt w:val="bullet"/>
      <w:lvlText w:val="o"/>
      <w:lvlJc w:val="left"/>
      <w:pPr>
        <w:ind w:left="3827" w:hanging="360"/>
      </w:pPr>
      <w:rPr>
        <w:rFonts w:ascii="Courier New" w:hAnsi="Courier New" w:cs="Courier New" w:hint="default"/>
      </w:rPr>
    </w:lvl>
    <w:lvl w:ilvl="5" w:tplc="14090005" w:tentative="1">
      <w:start w:val="1"/>
      <w:numFmt w:val="bullet"/>
      <w:lvlText w:val=""/>
      <w:lvlJc w:val="left"/>
      <w:pPr>
        <w:ind w:left="4547" w:hanging="360"/>
      </w:pPr>
      <w:rPr>
        <w:rFonts w:ascii="Wingdings" w:hAnsi="Wingdings" w:hint="default"/>
      </w:rPr>
    </w:lvl>
    <w:lvl w:ilvl="6" w:tplc="14090001" w:tentative="1">
      <w:start w:val="1"/>
      <w:numFmt w:val="bullet"/>
      <w:lvlText w:val=""/>
      <w:lvlJc w:val="left"/>
      <w:pPr>
        <w:ind w:left="5267" w:hanging="360"/>
      </w:pPr>
      <w:rPr>
        <w:rFonts w:ascii="Symbol" w:hAnsi="Symbol" w:hint="default"/>
      </w:rPr>
    </w:lvl>
    <w:lvl w:ilvl="7" w:tplc="14090003" w:tentative="1">
      <w:start w:val="1"/>
      <w:numFmt w:val="bullet"/>
      <w:lvlText w:val="o"/>
      <w:lvlJc w:val="left"/>
      <w:pPr>
        <w:ind w:left="5987" w:hanging="360"/>
      </w:pPr>
      <w:rPr>
        <w:rFonts w:ascii="Courier New" w:hAnsi="Courier New" w:cs="Courier New" w:hint="default"/>
      </w:rPr>
    </w:lvl>
    <w:lvl w:ilvl="8" w:tplc="14090005" w:tentative="1">
      <w:start w:val="1"/>
      <w:numFmt w:val="bullet"/>
      <w:lvlText w:val=""/>
      <w:lvlJc w:val="left"/>
      <w:pPr>
        <w:ind w:left="6707" w:hanging="360"/>
      </w:pPr>
      <w:rPr>
        <w:rFonts w:ascii="Wingdings" w:hAnsi="Wingdings" w:hint="default"/>
      </w:rPr>
    </w:lvl>
  </w:abstractNum>
  <w:num w:numId="1" w16cid:durableId="1020005220">
    <w:abstractNumId w:val="2"/>
  </w:num>
  <w:num w:numId="2" w16cid:durableId="2065911781">
    <w:abstractNumId w:val="31"/>
  </w:num>
  <w:num w:numId="3" w16cid:durableId="1777751530">
    <w:abstractNumId w:val="1"/>
  </w:num>
  <w:num w:numId="4" w16cid:durableId="562444255">
    <w:abstractNumId w:val="0"/>
  </w:num>
  <w:num w:numId="5" w16cid:durableId="472135356">
    <w:abstractNumId w:val="30"/>
  </w:num>
  <w:num w:numId="6" w16cid:durableId="1549603564">
    <w:abstractNumId w:val="18"/>
  </w:num>
  <w:num w:numId="7" w16cid:durableId="1325744146">
    <w:abstractNumId w:val="26"/>
  </w:num>
  <w:num w:numId="8" w16cid:durableId="1581254260">
    <w:abstractNumId w:val="28"/>
  </w:num>
  <w:num w:numId="9" w16cid:durableId="122626626">
    <w:abstractNumId w:val="4"/>
  </w:num>
  <w:num w:numId="10" w16cid:durableId="518591055">
    <w:abstractNumId w:val="27"/>
  </w:num>
  <w:num w:numId="11" w16cid:durableId="304044308">
    <w:abstractNumId w:val="16"/>
  </w:num>
  <w:num w:numId="12" w16cid:durableId="1175219626">
    <w:abstractNumId w:val="45"/>
  </w:num>
  <w:num w:numId="13" w16cid:durableId="1605772051">
    <w:abstractNumId w:val="17"/>
  </w:num>
  <w:num w:numId="14" w16cid:durableId="1237592687">
    <w:abstractNumId w:val="40"/>
  </w:num>
  <w:num w:numId="15" w16cid:durableId="1896089955">
    <w:abstractNumId w:val="35"/>
  </w:num>
  <w:num w:numId="16" w16cid:durableId="1976520615">
    <w:abstractNumId w:val="21"/>
  </w:num>
  <w:num w:numId="17" w16cid:durableId="940920767">
    <w:abstractNumId w:val="41"/>
  </w:num>
  <w:num w:numId="18" w16cid:durableId="274950493">
    <w:abstractNumId w:val="7"/>
  </w:num>
  <w:num w:numId="19" w16cid:durableId="2131238351">
    <w:abstractNumId w:val="13"/>
  </w:num>
  <w:num w:numId="20" w16cid:durableId="1694376642">
    <w:abstractNumId w:val="12"/>
  </w:num>
  <w:num w:numId="21" w16cid:durableId="1219827693">
    <w:abstractNumId w:val="46"/>
  </w:num>
  <w:num w:numId="22" w16cid:durableId="211235620">
    <w:abstractNumId w:val="34"/>
  </w:num>
  <w:num w:numId="23" w16cid:durableId="1996447916">
    <w:abstractNumId w:val="42"/>
  </w:num>
  <w:num w:numId="24" w16cid:durableId="1548294804">
    <w:abstractNumId w:val="43"/>
  </w:num>
  <w:num w:numId="25" w16cid:durableId="37360109">
    <w:abstractNumId w:val="33"/>
  </w:num>
  <w:num w:numId="26" w16cid:durableId="1750884313">
    <w:abstractNumId w:val="10"/>
  </w:num>
  <w:num w:numId="27" w16cid:durableId="679354571">
    <w:abstractNumId w:val="23"/>
  </w:num>
  <w:num w:numId="28" w16cid:durableId="2086150011">
    <w:abstractNumId w:val="5"/>
  </w:num>
  <w:num w:numId="29" w16cid:durableId="1304431397">
    <w:abstractNumId w:val="22"/>
  </w:num>
  <w:num w:numId="30" w16cid:durableId="1945306618">
    <w:abstractNumId w:val="8"/>
  </w:num>
  <w:num w:numId="31" w16cid:durableId="922684761">
    <w:abstractNumId w:val="38"/>
  </w:num>
  <w:num w:numId="32" w16cid:durableId="1317150537">
    <w:abstractNumId w:val="44"/>
  </w:num>
  <w:num w:numId="33" w16cid:durableId="95058943">
    <w:abstractNumId w:val="29"/>
  </w:num>
  <w:num w:numId="34" w16cid:durableId="1388146293">
    <w:abstractNumId w:val="19"/>
  </w:num>
  <w:num w:numId="35" w16cid:durableId="1827672711">
    <w:abstractNumId w:val="24"/>
  </w:num>
  <w:num w:numId="36" w16cid:durableId="1509255180">
    <w:abstractNumId w:val="25"/>
  </w:num>
  <w:num w:numId="37" w16cid:durableId="1599212869">
    <w:abstractNumId w:val="39"/>
  </w:num>
  <w:num w:numId="38" w16cid:durableId="939217155">
    <w:abstractNumId w:val="9"/>
  </w:num>
  <w:num w:numId="39" w16cid:durableId="902300941">
    <w:abstractNumId w:val="36"/>
  </w:num>
  <w:num w:numId="40" w16cid:durableId="1499417132">
    <w:abstractNumId w:val="32"/>
  </w:num>
  <w:num w:numId="41" w16cid:durableId="1386446800">
    <w:abstractNumId w:val="15"/>
  </w:num>
  <w:num w:numId="42" w16cid:durableId="1878080551">
    <w:abstractNumId w:val="37"/>
  </w:num>
  <w:num w:numId="43" w16cid:durableId="332877663">
    <w:abstractNumId w:val="14"/>
  </w:num>
  <w:num w:numId="44" w16cid:durableId="408041483">
    <w:abstractNumId w:val="11"/>
  </w:num>
  <w:num w:numId="45" w16cid:durableId="108044846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46" w16cid:durableId="73940009">
    <w:abstractNumId w:val="20"/>
  </w:num>
  <w:num w:numId="47" w16cid:durableId="1228109084">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NDU0MjM0MjY1NjRX0lEKTi0uzszPAykwqgUALWcY8iwAAAA="/>
  </w:docVars>
  <w:rsids>
    <w:rsidRoot w:val="000C279B"/>
    <w:rsid w:val="000019F9"/>
    <w:rsid w:val="0000219D"/>
    <w:rsid w:val="00002BDA"/>
    <w:rsid w:val="00002C14"/>
    <w:rsid w:val="00003E18"/>
    <w:rsid w:val="00004908"/>
    <w:rsid w:val="000049E7"/>
    <w:rsid w:val="00004CF6"/>
    <w:rsid w:val="00005C16"/>
    <w:rsid w:val="000065EE"/>
    <w:rsid w:val="00010392"/>
    <w:rsid w:val="0001060C"/>
    <w:rsid w:val="00014074"/>
    <w:rsid w:val="00014BA4"/>
    <w:rsid w:val="00015109"/>
    <w:rsid w:val="000151F1"/>
    <w:rsid w:val="00015D9D"/>
    <w:rsid w:val="00015F2C"/>
    <w:rsid w:val="00016837"/>
    <w:rsid w:val="000232D7"/>
    <w:rsid w:val="000233C0"/>
    <w:rsid w:val="00026D8A"/>
    <w:rsid w:val="00026E25"/>
    <w:rsid w:val="0003072B"/>
    <w:rsid w:val="00031748"/>
    <w:rsid w:val="0003175A"/>
    <w:rsid w:val="000326DE"/>
    <w:rsid w:val="00032E5D"/>
    <w:rsid w:val="00033679"/>
    <w:rsid w:val="00033ECE"/>
    <w:rsid w:val="000346C3"/>
    <w:rsid w:val="00035411"/>
    <w:rsid w:val="0003587C"/>
    <w:rsid w:val="0003606B"/>
    <w:rsid w:val="00036507"/>
    <w:rsid w:val="00036D11"/>
    <w:rsid w:val="00036E2C"/>
    <w:rsid w:val="00037563"/>
    <w:rsid w:val="00037725"/>
    <w:rsid w:val="00037C4A"/>
    <w:rsid w:val="00037DDD"/>
    <w:rsid w:val="0004074D"/>
    <w:rsid w:val="0004091F"/>
    <w:rsid w:val="0004368D"/>
    <w:rsid w:val="00043896"/>
    <w:rsid w:val="00043B68"/>
    <w:rsid w:val="000448AF"/>
    <w:rsid w:val="00044C2E"/>
    <w:rsid w:val="00047561"/>
    <w:rsid w:val="0005075C"/>
    <w:rsid w:val="00051041"/>
    <w:rsid w:val="00052AD7"/>
    <w:rsid w:val="00052F37"/>
    <w:rsid w:val="00053FF6"/>
    <w:rsid w:val="000548C1"/>
    <w:rsid w:val="000556CF"/>
    <w:rsid w:val="000560CC"/>
    <w:rsid w:val="0005640E"/>
    <w:rsid w:val="00056A58"/>
    <w:rsid w:val="00056BFC"/>
    <w:rsid w:val="00056D41"/>
    <w:rsid w:val="00056F50"/>
    <w:rsid w:val="00057625"/>
    <w:rsid w:val="00057D34"/>
    <w:rsid w:val="00061AE3"/>
    <w:rsid w:val="00062EB4"/>
    <w:rsid w:val="0006420E"/>
    <w:rsid w:val="00064F58"/>
    <w:rsid w:val="00065BD2"/>
    <w:rsid w:val="000668EC"/>
    <w:rsid w:val="00066D76"/>
    <w:rsid w:val="00066EC5"/>
    <w:rsid w:val="000674B9"/>
    <w:rsid w:val="00067619"/>
    <w:rsid w:val="00067E2C"/>
    <w:rsid w:val="000702D9"/>
    <w:rsid w:val="00070C4A"/>
    <w:rsid w:val="00070E86"/>
    <w:rsid w:val="000725F0"/>
    <w:rsid w:val="0007304B"/>
    <w:rsid w:val="0007307F"/>
    <w:rsid w:val="00073214"/>
    <w:rsid w:val="000739F1"/>
    <w:rsid w:val="00073C07"/>
    <w:rsid w:val="00075681"/>
    <w:rsid w:val="000803F8"/>
    <w:rsid w:val="00080480"/>
    <w:rsid w:val="00080E92"/>
    <w:rsid w:val="000810D0"/>
    <w:rsid w:val="000811A1"/>
    <w:rsid w:val="000813F9"/>
    <w:rsid w:val="0008196C"/>
    <w:rsid w:val="0008212B"/>
    <w:rsid w:val="000828B7"/>
    <w:rsid w:val="00082CDF"/>
    <w:rsid w:val="000831EC"/>
    <w:rsid w:val="00085A2F"/>
    <w:rsid w:val="00086E2B"/>
    <w:rsid w:val="0009063D"/>
    <w:rsid w:val="0009072C"/>
    <w:rsid w:val="00090988"/>
    <w:rsid w:val="00090B1A"/>
    <w:rsid w:val="00094992"/>
    <w:rsid w:val="00094BA5"/>
    <w:rsid w:val="00097A1A"/>
    <w:rsid w:val="00097B04"/>
    <w:rsid w:val="000A0494"/>
    <w:rsid w:val="000A1DEF"/>
    <w:rsid w:val="000A20E9"/>
    <w:rsid w:val="000A2B95"/>
    <w:rsid w:val="000A35AD"/>
    <w:rsid w:val="000A3C65"/>
    <w:rsid w:val="000A485B"/>
    <w:rsid w:val="000A5071"/>
    <w:rsid w:val="000A5142"/>
    <w:rsid w:val="000A538F"/>
    <w:rsid w:val="000A5E6F"/>
    <w:rsid w:val="000A667C"/>
    <w:rsid w:val="000A6733"/>
    <w:rsid w:val="000A6A40"/>
    <w:rsid w:val="000A6F0A"/>
    <w:rsid w:val="000A7DC3"/>
    <w:rsid w:val="000B0224"/>
    <w:rsid w:val="000B0E0B"/>
    <w:rsid w:val="000B18A4"/>
    <w:rsid w:val="000B1B79"/>
    <w:rsid w:val="000B2901"/>
    <w:rsid w:val="000B2C7F"/>
    <w:rsid w:val="000B35DA"/>
    <w:rsid w:val="000B3982"/>
    <w:rsid w:val="000B3CAB"/>
    <w:rsid w:val="000B47E4"/>
    <w:rsid w:val="000B4E4D"/>
    <w:rsid w:val="000B4EAC"/>
    <w:rsid w:val="000B4EB8"/>
    <w:rsid w:val="000B5780"/>
    <w:rsid w:val="000B6490"/>
    <w:rsid w:val="000B6644"/>
    <w:rsid w:val="000B6DEB"/>
    <w:rsid w:val="000B728F"/>
    <w:rsid w:val="000B7318"/>
    <w:rsid w:val="000B7E39"/>
    <w:rsid w:val="000C08B6"/>
    <w:rsid w:val="000C1CCF"/>
    <w:rsid w:val="000C23FA"/>
    <w:rsid w:val="000C279B"/>
    <w:rsid w:val="000C44D5"/>
    <w:rsid w:val="000C4FC4"/>
    <w:rsid w:val="000C52C5"/>
    <w:rsid w:val="000C7E04"/>
    <w:rsid w:val="000C7FDD"/>
    <w:rsid w:val="000D0830"/>
    <w:rsid w:val="000D09A6"/>
    <w:rsid w:val="000D2799"/>
    <w:rsid w:val="000D33ED"/>
    <w:rsid w:val="000D4705"/>
    <w:rsid w:val="000D545A"/>
    <w:rsid w:val="000D597A"/>
    <w:rsid w:val="000D61FA"/>
    <w:rsid w:val="000D67A3"/>
    <w:rsid w:val="000D7447"/>
    <w:rsid w:val="000E11EE"/>
    <w:rsid w:val="000E2B43"/>
    <w:rsid w:val="000E2C72"/>
    <w:rsid w:val="000E311B"/>
    <w:rsid w:val="000E3C75"/>
    <w:rsid w:val="000E44EF"/>
    <w:rsid w:val="000E4F47"/>
    <w:rsid w:val="000E577F"/>
    <w:rsid w:val="000E62F9"/>
    <w:rsid w:val="000E6D83"/>
    <w:rsid w:val="000E6E2F"/>
    <w:rsid w:val="000E7473"/>
    <w:rsid w:val="000E7E63"/>
    <w:rsid w:val="000F0524"/>
    <w:rsid w:val="000F061B"/>
    <w:rsid w:val="000F06B7"/>
    <w:rsid w:val="000F1AD0"/>
    <w:rsid w:val="000F1B98"/>
    <w:rsid w:val="000F1C90"/>
    <w:rsid w:val="000F29E2"/>
    <w:rsid w:val="000F2BF1"/>
    <w:rsid w:val="000F2C18"/>
    <w:rsid w:val="000F34BA"/>
    <w:rsid w:val="000F3A32"/>
    <w:rsid w:val="000F40B6"/>
    <w:rsid w:val="000F46F2"/>
    <w:rsid w:val="000F6375"/>
    <w:rsid w:val="000F7CBA"/>
    <w:rsid w:val="001005C1"/>
    <w:rsid w:val="00100FD9"/>
    <w:rsid w:val="00101BE8"/>
    <w:rsid w:val="00101E86"/>
    <w:rsid w:val="00102B6A"/>
    <w:rsid w:val="001034D0"/>
    <w:rsid w:val="001037BD"/>
    <w:rsid w:val="001042DA"/>
    <w:rsid w:val="001073DA"/>
    <w:rsid w:val="001078C5"/>
    <w:rsid w:val="00110935"/>
    <w:rsid w:val="00111EF7"/>
    <w:rsid w:val="00112C65"/>
    <w:rsid w:val="0011592D"/>
    <w:rsid w:val="00115A44"/>
    <w:rsid w:val="001163E9"/>
    <w:rsid w:val="0011706A"/>
    <w:rsid w:val="0011716D"/>
    <w:rsid w:val="001209E7"/>
    <w:rsid w:val="00121591"/>
    <w:rsid w:val="00121C8B"/>
    <w:rsid w:val="00121DA3"/>
    <w:rsid w:val="00122266"/>
    <w:rsid w:val="00122529"/>
    <w:rsid w:val="00122B5C"/>
    <w:rsid w:val="00122E36"/>
    <w:rsid w:val="001239CF"/>
    <w:rsid w:val="00124369"/>
    <w:rsid w:val="00126F6D"/>
    <w:rsid w:val="00127A87"/>
    <w:rsid w:val="001315C7"/>
    <w:rsid w:val="0013240A"/>
    <w:rsid w:val="00132457"/>
    <w:rsid w:val="00133206"/>
    <w:rsid w:val="00133699"/>
    <w:rsid w:val="00133B3D"/>
    <w:rsid w:val="00135DCC"/>
    <w:rsid w:val="00135E59"/>
    <w:rsid w:val="00136B5B"/>
    <w:rsid w:val="0013740F"/>
    <w:rsid w:val="0014032D"/>
    <w:rsid w:val="00140557"/>
    <w:rsid w:val="00141328"/>
    <w:rsid w:val="0014149A"/>
    <w:rsid w:val="00141C34"/>
    <w:rsid w:val="00142E61"/>
    <w:rsid w:val="00144172"/>
    <w:rsid w:val="00144537"/>
    <w:rsid w:val="00144FAD"/>
    <w:rsid w:val="001457C2"/>
    <w:rsid w:val="00145D61"/>
    <w:rsid w:val="00150F38"/>
    <w:rsid w:val="0015161C"/>
    <w:rsid w:val="00151F5A"/>
    <w:rsid w:val="00152BD5"/>
    <w:rsid w:val="00152D63"/>
    <w:rsid w:val="00155C0A"/>
    <w:rsid w:val="00155DC2"/>
    <w:rsid w:val="00156247"/>
    <w:rsid w:val="0015669F"/>
    <w:rsid w:val="00156B92"/>
    <w:rsid w:val="00157F26"/>
    <w:rsid w:val="00160105"/>
    <w:rsid w:val="00160790"/>
    <w:rsid w:val="001607D4"/>
    <w:rsid w:val="00161BAC"/>
    <w:rsid w:val="00163B2D"/>
    <w:rsid w:val="00164002"/>
    <w:rsid w:val="00164765"/>
    <w:rsid w:val="001649F1"/>
    <w:rsid w:val="00165656"/>
    <w:rsid w:val="001658A6"/>
    <w:rsid w:val="001659F6"/>
    <w:rsid w:val="0016627B"/>
    <w:rsid w:val="001662EA"/>
    <w:rsid w:val="0016776D"/>
    <w:rsid w:val="00170920"/>
    <w:rsid w:val="00170B63"/>
    <w:rsid w:val="00171C71"/>
    <w:rsid w:val="0017254F"/>
    <w:rsid w:val="00172891"/>
    <w:rsid w:val="001736F7"/>
    <w:rsid w:val="00173708"/>
    <w:rsid w:val="00173DE9"/>
    <w:rsid w:val="00173EAD"/>
    <w:rsid w:val="0017435C"/>
    <w:rsid w:val="00175108"/>
    <w:rsid w:val="001764AD"/>
    <w:rsid w:val="00177CBC"/>
    <w:rsid w:val="001801EA"/>
    <w:rsid w:val="00181E08"/>
    <w:rsid w:val="0018212F"/>
    <w:rsid w:val="001826FF"/>
    <w:rsid w:val="00182EAD"/>
    <w:rsid w:val="00184756"/>
    <w:rsid w:val="00184763"/>
    <w:rsid w:val="00186C26"/>
    <w:rsid w:val="00187D07"/>
    <w:rsid w:val="00187DFF"/>
    <w:rsid w:val="00190285"/>
    <w:rsid w:val="001904A2"/>
    <w:rsid w:val="00190B82"/>
    <w:rsid w:val="00190B8E"/>
    <w:rsid w:val="00190C17"/>
    <w:rsid w:val="00190F5E"/>
    <w:rsid w:val="0019113E"/>
    <w:rsid w:val="00191277"/>
    <w:rsid w:val="001918DB"/>
    <w:rsid w:val="001923AD"/>
    <w:rsid w:val="00192741"/>
    <w:rsid w:val="00192B6E"/>
    <w:rsid w:val="00192EE3"/>
    <w:rsid w:val="001932EB"/>
    <w:rsid w:val="00193D6E"/>
    <w:rsid w:val="00194C71"/>
    <w:rsid w:val="0019502B"/>
    <w:rsid w:val="00197D09"/>
    <w:rsid w:val="00197FF1"/>
    <w:rsid w:val="001A1EB6"/>
    <w:rsid w:val="001A233F"/>
    <w:rsid w:val="001A2F04"/>
    <w:rsid w:val="001A2FDA"/>
    <w:rsid w:val="001A3ABE"/>
    <w:rsid w:val="001A4E28"/>
    <w:rsid w:val="001A6115"/>
    <w:rsid w:val="001A6576"/>
    <w:rsid w:val="001A6B74"/>
    <w:rsid w:val="001A7681"/>
    <w:rsid w:val="001A7857"/>
    <w:rsid w:val="001B0F34"/>
    <w:rsid w:val="001B191D"/>
    <w:rsid w:val="001B30A8"/>
    <w:rsid w:val="001B37D8"/>
    <w:rsid w:val="001B4EFA"/>
    <w:rsid w:val="001B5998"/>
    <w:rsid w:val="001B5DEA"/>
    <w:rsid w:val="001B683F"/>
    <w:rsid w:val="001B710B"/>
    <w:rsid w:val="001B743D"/>
    <w:rsid w:val="001C060F"/>
    <w:rsid w:val="001C0D84"/>
    <w:rsid w:val="001C144B"/>
    <w:rsid w:val="001C1BB5"/>
    <w:rsid w:val="001C1F91"/>
    <w:rsid w:val="001C24B6"/>
    <w:rsid w:val="001C27D7"/>
    <w:rsid w:val="001C4405"/>
    <w:rsid w:val="001C5DF4"/>
    <w:rsid w:val="001C7E44"/>
    <w:rsid w:val="001D08A7"/>
    <w:rsid w:val="001D14C4"/>
    <w:rsid w:val="001D3ED0"/>
    <w:rsid w:val="001D3F32"/>
    <w:rsid w:val="001D5F65"/>
    <w:rsid w:val="001D6873"/>
    <w:rsid w:val="001D6890"/>
    <w:rsid w:val="001D7DAA"/>
    <w:rsid w:val="001E1529"/>
    <w:rsid w:val="001E2493"/>
    <w:rsid w:val="001E43F6"/>
    <w:rsid w:val="001E4A52"/>
    <w:rsid w:val="001E51D3"/>
    <w:rsid w:val="001E5441"/>
    <w:rsid w:val="001E62F3"/>
    <w:rsid w:val="001E7162"/>
    <w:rsid w:val="001E79E3"/>
    <w:rsid w:val="001F0925"/>
    <w:rsid w:val="001F267D"/>
    <w:rsid w:val="001F2BBB"/>
    <w:rsid w:val="001F2E9E"/>
    <w:rsid w:val="001F3939"/>
    <w:rsid w:val="001F40E5"/>
    <w:rsid w:val="001F419D"/>
    <w:rsid w:val="001F4305"/>
    <w:rsid w:val="001F4432"/>
    <w:rsid w:val="001F47B4"/>
    <w:rsid w:val="001F520C"/>
    <w:rsid w:val="001F56A4"/>
    <w:rsid w:val="001F5A32"/>
    <w:rsid w:val="001F5C45"/>
    <w:rsid w:val="001F5C6D"/>
    <w:rsid w:val="001F5CC1"/>
    <w:rsid w:val="001F661B"/>
    <w:rsid w:val="001F7917"/>
    <w:rsid w:val="00200450"/>
    <w:rsid w:val="00200899"/>
    <w:rsid w:val="00203412"/>
    <w:rsid w:val="00203DFA"/>
    <w:rsid w:val="00203E54"/>
    <w:rsid w:val="002043AC"/>
    <w:rsid w:val="00205069"/>
    <w:rsid w:val="002054DA"/>
    <w:rsid w:val="00205584"/>
    <w:rsid w:val="00206B71"/>
    <w:rsid w:val="00206BC8"/>
    <w:rsid w:val="00206D10"/>
    <w:rsid w:val="00207C37"/>
    <w:rsid w:val="00210E4A"/>
    <w:rsid w:val="0021170C"/>
    <w:rsid w:val="00211CF8"/>
    <w:rsid w:val="00212134"/>
    <w:rsid w:val="00212B30"/>
    <w:rsid w:val="00214C6D"/>
    <w:rsid w:val="00215D02"/>
    <w:rsid w:val="0021662A"/>
    <w:rsid w:val="00217A47"/>
    <w:rsid w:val="00217AD2"/>
    <w:rsid w:val="00217BBA"/>
    <w:rsid w:val="002205BB"/>
    <w:rsid w:val="00220E09"/>
    <w:rsid w:val="002212CF"/>
    <w:rsid w:val="00221C54"/>
    <w:rsid w:val="00221F1A"/>
    <w:rsid w:val="002224EA"/>
    <w:rsid w:val="00223044"/>
    <w:rsid w:val="0022376E"/>
    <w:rsid w:val="00223D4F"/>
    <w:rsid w:val="00224360"/>
    <w:rsid w:val="002245A4"/>
    <w:rsid w:val="00224E7E"/>
    <w:rsid w:val="00226E8D"/>
    <w:rsid w:val="00227415"/>
    <w:rsid w:val="002313D8"/>
    <w:rsid w:val="00232C21"/>
    <w:rsid w:val="0023358C"/>
    <w:rsid w:val="00233921"/>
    <w:rsid w:val="00234DAD"/>
    <w:rsid w:val="0023500F"/>
    <w:rsid w:val="00235287"/>
    <w:rsid w:val="0023794A"/>
    <w:rsid w:val="00237EC5"/>
    <w:rsid w:val="00240E4A"/>
    <w:rsid w:val="0024106F"/>
    <w:rsid w:val="0024156B"/>
    <w:rsid w:val="00241668"/>
    <w:rsid w:val="00241990"/>
    <w:rsid w:val="00241C45"/>
    <w:rsid w:val="00241EB2"/>
    <w:rsid w:val="002420AA"/>
    <w:rsid w:val="002434BD"/>
    <w:rsid w:val="00243BC3"/>
    <w:rsid w:val="00243F68"/>
    <w:rsid w:val="0024469A"/>
    <w:rsid w:val="0024609A"/>
    <w:rsid w:val="002478BA"/>
    <w:rsid w:val="00247AA6"/>
    <w:rsid w:val="00250907"/>
    <w:rsid w:val="00251475"/>
    <w:rsid w:val="00251F08"/>
    <w:rsid w:val="002532B0"/>
    <w:rsid w:val="002537FB"/>
    <w:rsid w:val="0025406F"/>
    <w:rsid w:val="002547B3"/>
    <w:rsid w:val="00255488"/>
    <w:rsid w:val="00255758"/>
    <w:rsid w:val="00257946"/>
    <w:rsid w:val="00257F4C"/>
    <w:rsid w:val="0026050C"/>
    <w:rsid w:val="002608E3"/>
    <w:rsid w:val="00261213"/>
    <w:rsid w:val="0026205B"/>
    <w:rsid w:val="00262C5E"/>
    <w:rsid w:val="00262E89"/>
    <w:rsid w:val="00263138"/>
    <w:rsid w:val="002638A8"/>
    <w:rsid w:val="00263AA3"/>
    <w:rsid w:val="00263D69"/>
    <w:rsid w:val="00264444"/>
    <w:rsid w:val="002644DE"/>
    <w:rsid w:val="00265F19"/>
    <w:rsid w:val="0026603A"/>
    <w:rsid w:val="002675D5"/>
    <w:rsid w:val="0026772A"/>
    <w:rsid w:val="00267772"/>
    <w:rsid w:val="00270834"/>
    <w:rsid w:val="002712C5"/>
    <w:rsid w:val="002716B8"/>
    <w:rsid w:val="00271B61"/>
    <w:rsid w:val="00271BCA"/>
    <w:rsid w:val="00273407"/>
    <w:rsid w:val="00273B64"/>
    <w:rsid w:val="00274E74"/>
    <w:rsid w:val="0027631E"/>
    <w:rsid w:val="00276EE0"/>
    <w:rsid w:val="00277A58"/>
    <w:rsid w:val="00277FB2"/>
    <w:rsid w:val="00281985"/>
    <w:rsid w:val="00285C79"/>
    <w:rsid w:val="00287ACD"/>
    <w:rsid w:val="002907BB"/>
    <w:rsid w:val="0029163E"/>
    <w:rsid w:val="002916F6"/>
    <w:rsid w:val="00292325"/>
    <w:rsid w:val="0029287E"/>
    <w:rsid w:val="00293145"/>
    <w:rsid w:val="0029388B"/>
    <w:rsid w:val="00293FDE"/>
    <w:rsid w:val="002942B4"/>
    <w:rsid w:val="002944B6"/>
    <w:rsid w:val="002967A7"/>
    <w:rsid w:val="002971AC"/>
    <w:rsid w:val="00297797"/>
    <w:rsid w:val="002A004F"/>
    <w:rsid w:val="002A018B"/>
    <w:rsid w:val="002A0483"/>
    <w:rsid w:val="002A303A"/>
    <w:rsid w:val="002A3D75"/>
    <w:rsid w:val="002A439A"/>
    <w:rsid w:val="002A571E"/>
    <w:rsid w:val="002A5777"/>
    <w:rsid w:val="002A6A86"/>
    <w:rsid w:val="002A799A"/>
    <w:rsid w:val="002B12FD"/>
    <w:rsid w:val="002B2611"/>
    <w:rsid w:val="002B352F"/>
    <w:rsid w:val="002B4176"/>
    <w:rsid w:val="002B42BF"/>
    <w:rsid w:val="002B4F63"/>
    <w:rsid w:val="002B504D"/>
    <w:rsid w:val="002B5563"/>
    <w:rsid w:val="002B5815"/>
    <w:rsid w:val="002B5E85"/>
    <w:rsid w:val="002B6207"/>
    <w:rsid w:val="002B682D"/>
    <w:rsid w:val="002C14DB"/>
    <w:rsid w:val="002C1731"/>
    <w:rsid w:val="002C17B1"/>
    <w:rsid w:val="002C1A9B"/>
    <w:rsid w:val="002C1FEE"/>
    <w:rsid w:val="002C29E1"/>
    <w:rsid w:val="002C3126"/>
    <w:rsid w:val="002C6B86"/>
    <w:rsid w:val="002C7C8A"/>
    <w:rsid w:val="002C7FB5"/>
    <w:rsid w:val="002D32C1"/>
    <w:rsid w:val="002D3356"/>
    <w:rsid w:val="002D4629"/>
    <w:rsid w:val="002D4DF5"/>
    <w:rsid w:val="002D644F"/>
    <w:rsid w:val="002D6C58"/>
    <w:rsid w:val="002E1087"/>
    <w:rsid w:val="002E1BF6"/>
    <w:rsid w:val="002E1DEE"/>
    <w:rsid w:val="002E26B6"/>
    <w:rsid w:val="002E29AB"/>
    <w:rsid w:val="002E347D"/>
    <w:rsid w:val="002E3E49"/>
    <w:rsid w:val="002E412D"/>
    <w:rsid w:val="002E4AAE"/>
    <w:rsid w:val="002E78DE"/>
    <w:rsid w:val="002F08FF"/>
    <w:rsid w:val="002F15CD"/>
    <w:rsid w:val="002F19AE"/>
    <w:rsid w:val="002F264E"/>
    <w:rsid w:val="002F30F7"/>
    <w:rsid w:val="002F4BF9"/>
    <w:rsid w:val="002F59D3"/>
    <w:rsid w:val="00300470"/>
    <w:rsid w:val="00302155"/>
    <w:rsid w:val="0030257C"/>
    <w:rsid w:val="00303C35"/>
    <w:rsid w:val="00305E6D"/>
    <w:rsid w:val="0030650B"/>
    <w:rsid w:val="00306765"/>
    <w:rsid w:val="00306D82"/>
    <w:rsid w:val="003070D6"/>
    <w:rsid w:val="00307580"/>
    <w:rsid w:val="00307843"/>
    <w:rsid w:val="0031012A"/>
    <w:rsid w:val="00310B17"/>
    <w:rsid w:val="0031110D"/>
    <w:rsid w:val="00313D58"/>
    <w:rsid w:val="00315577"/>
    <w:rsid w:val="003162D4"/>
    <w:rsid w:val="00316FE6"/>
    <w:rsid w:val="0031707D"/>
    <w:rsid w:val="00317485"/>
    <w:rsid w:val="0031754F"/>
    <w:rsid w:val="00320EEA"/>
    <w:rsid w:val="00321E6C"/>
    <w:rsid w:val="00322088"/>
    <w:rsid w:val="00322CE2"/>
    <w:rsid w:val="00323672"/>
    <w:rsid w:val="00324418"/>
    <w:rsid w:val="003247C2"/>
    <w:rsid w:val="00325FD2"/>
    <w:rsid w:val="003279C0"/>
    <w:rsid w:val="00330081"/>
    <w:rsid w:val="003306BB"/>
    <w:rsid w:val="00330DF8"/>
    <w:rsid w:val="00332375"/>
    <w:rsid w:val="00332435"/>
    <w:rsid w:val="00333189"/>
    <w:rsid w:val="0033326D"/>
    <w:rsid w:val="003335EA"/>
    <w:rsid w:val="00333D4A"/>
    <w:rsid w:val="003368F8"/>
    <w:rsid w:val="003404CA"/>
    <w:rsid w:val="00340F37"/>
    <w:rsid w:val="0034147A"/>
    <w:rsid w:val="003419CC"/>
    <w:rsid w:val="0034256D"/>
    <w:rsid w:val="00343226"/>
    <w:rsid w:val="0034399C"/>
    <w:rsid w:val="00343B00"/>
    <w:rsid w:val="00343BF3"/>
    <w:rsid w:val="00343D37"/>
    <w:rsid w:val="00345927"/>
    <w:rsid w:val="00345DAE"/>
    <w:rsid w:val="00346390"/>
    <w:rsid w:val="0034657B"/>
    <w:rsid w:val="00346760"/>
    <w:rsid w:val="003471E1"/>
    <w:rsid w:val="00350E01"/>
    <w:rsid w:val="00352574"/>
    <w:rsid w:val="00352C1E"/>
    <w:rsid w:val="00354A33"/>
    <w:rsid w:val="003558DE"/>
    <w:rsid w:val="003567D2"/>
    <w:rsid w:val="00357415"/>
    <w:rsid w:val="00357953"/>
    <w:rsid w:val="00357B04"/>
    <w:rsid w:val="00357D8A"/>
    <w:rsid w:val="00360D77"/>
    <w:rsid w:val="00360EC0"/>
    <w:rsid w:val="003612FE"/>
    <w:rsid w:val="00361387"/>
    <w:rsid w:val="0036179C"/>
    <w:rsid w:val="00361927"/>
    <w:rsid w:val="00362215"/>
    <w:rsid w:val="0036249E"/>
    <w:rsid w:val="00362DB5"/>
    <w:rsid w:val="00362E52"/>
    <w:rsid w:val="00363A08"/>
    <w:rsid w:val="00363E09"/>
    <w:rsid w:val="0036678A"/>
    <w:rsid w:val="003673CE"/>
    <w:rsid w:val="00367A03"/>
    <w:rsid w:val="00367B48"/>
    <w:rsid w:val="00370F34"/>
    <w:rsid w:val="00370FAD"/>
    <w:rsid w:val="0037367E"/>
    <w:rsid w:val="0037385A"/>
    <w:rsid w:val="0037553E"/>
    <w:rsid w:val="00375CBF"/>
    <w:rsid w:val="003800DA"/>
    <w:rsid w:val="0038043C"/>
    <w:rsid w:val="00382205"/>
    <w:rsid w:val="00382C09"/>
    <w:rsid w:val="003835AE"/>
    <w:rsid w:val="00385746"/>
    <w:rsid w:val="00385F6B"/>
    <w:rsid w:val="00386806"/>
    <w:rsid w:val="00386B3B"/>
    <w:rsid w:val="00387543"/>
    <w:rsid w:val="00387C1B"/>
    <w:rsid w:val="00387FED"/>
    <w:rsid w:val="00390554"/>
    <w:rsid w:val="00390F9B"/>
    <w:rsid w:val="00391FD1"/>
    <w:rsid w:val="003928BF"/>
    <w:rsid w:val="00393AD6"/>
    <w:rsid w:val="00394022"/>
    <w:rsid w:val="003940BF"/>
    <w:rsid w:val="00394DFF"/>
    <w:rsid w:val="00394FE1"/>
    <w:rsid w:val="0039529B"/>
    <w:rsid w:val="0039544C"/>
    <w:rsid w:val="003954C5"/>
    <w:rsid w:val="003959F9"/>
    <w:rsid w:val="00396256"/>
    <w:rsid w:val="003965FE"/>
    <w:rsid w:val="00397674"/>
    <w:rsid w:val="00397A47"/>
    <w:rsid w:val="003A174B"/>
    <w:rsid w:val="003A386F"/>
    <w:rsid w:val="003A3E1B"/>
    <w:rsid w:val="003A5C5A"/>
    <w:rsid w:val="003A5D0C"/>
    <w:rsid w:val="003A67E1"/>
    <w:rsid w:val="003A7245"/>
    <w:rsid w:val="003A74F1"/>
    <w:rsid w:val="003B09D8"/>
    <w:rsid w:val="003B0A33"/>
    <w:rsid w:val="003B0BFE"/>
    <w:rsid w:val="003B13A5"/>
    <w:rsid w:val="003B2114"/>
    <w:rsid w:val="003B28C5"/>
    <w:rsid w:val="003B3657"/>
    <w:rsid w:val="003B3A2F"/>
    <w:rsid w:val="003B3F3D"/>
    <w:rsid w:val="003B46D7"/>
    <w:rsid w:val="003B5C6F"/>
    <w:rsid w:val="003B664E"/>
    <w:rsid w:val="003B72A1"/>
    <w:rsid w:val="003B74E8"/>
    <w:rsid w:val="003C0606"/>
    <w:rsid w:val="003C1193"/>
    <w:rsid w:val="003C18D8"/>
    <w:rsid w:val="003C1C44"/>
    <w:rsid w:val="003C1CB3"/>
    <w:rsid w:val="003C22A8"/>
    <w:rsid w:val="003C315D"/>
    <w:rsid w:val="003C3BC6"/>
    <w:rsid w:val="003C3F32"/>
    <w:rsid w:val="003C4CCF"/>
    <w:rsid w:val="003C50B4"/>
    <w:rsid w:val="003C5213"/>
    <w:rsid w:val="003C5E94"/>
    <w:rsid w:val="003C7E54"/>
    <w:rsid w:val="003D052E"/>
    <w:rsid w:val="003D05C0"/>
    <w:rsid w:val="003D0C37"/>
    <w:rsid w:val="003D2470"/>
    <w:rsid w:val="003D2567"/>
    <w:rsid w:val="003D287E"/>
    <w:rsid w:val="003D2949"/>
    <w:rsid w:val="003D29DE"/>
    <w:rsid w:val="003D2D76"/>
    <w:rsid w:val="003D57C4"/>
    <w:rsid w:val="003D6816"/>
    <w:rsid w:val="003D72A6"/>
    <w:rsid w:val="003D74F3"/>
    <w:rsid w:val="003E0700"/>
    <w:rsid w:val="003E0959"/>
    <w:rsid w:val="003E2503"/>
    <w:rsid w:val="003E336B"/>
    <w:rsid w:val="003E40FD"/>
    <w:rsid w:val="003E459C"/>
    <w:rsid w:val="003E46D2"/>
    <w:rsid w:val="003E51D0"/>
    <w:rsid w:val="003E53EC"/>
    <w:rsid w:val="003E5F90"/>
    <w:rsid w:val="003E64ED"/>
    <w:rsid w:val="003E6A19"/>
    <w:rsid w:val="003E6C5C"/>
    <w:rsid w:val="003E7FA0"/>
    <w:rsid w:val="003F0692"/>
    <w:rsid w:val="003F1366"/>
    <w:rsid w:val="003F147C"/>
    <w:rsid w:val="003F1842"/>
    <w:rsid w:val="003F32DA"/>
    <w:rsid w:val="003F34CD"/>
    <w:rsid w:val="003F44DF"/>
    <w:rsid w:val="003F44F3"/>
    <w:rsid w:val="003F4A65"/>
    <w:rsid w:val="003F6083"/>
    <w:rsid w:val="003F6194"/>
    <w:rsid w:val="003F6C0F"/>
    <w:rsid w:val="003F7659"/>
    <w:rsid w:val="00400613"/>
    <w:rsid w:val="004007D2"/>
    <w:rsid w:val="00400A39"/>
    <w:rsid w:val="00401216"/>
    <w:rsid w:val="0040126B"/>
    <w:rsid w:val="00401870"/>
    <w:rsid w:val="00401B15"/>
    <w:rsid w:val="00402D3D"/>
    <w:rsid w:val="0040345E"/>
    <w:rsid w:val="00404822"/>
    <w:rsid w:val="00405A9B"/>
    <w:rsid w:val="00405CFB"/>
    <w:rsid w:val="0040719D"/>
    <w:rsid w:val="00407C1B"/>
    <w:rsid w:val="00410B2A"/>
    <w:rsid w:val="00411605"/>
    <w:rsid w:val="00412376"/>
    <w:rsid w:val="00412607"/>
    <w:rsid w:val="004126CF"/>
    <w:rsid w:val="00414334"/>
    <w:rsid w:val="00414DDC"/>
    <w:rsid w:val="00414F8B"/>
    <w:rsid w:val="004167B9"/>
    <w:rsid w:val="0042014D"/>
    <w:rsid w:val="0042020F"/>
    <w:rsid w:val="00420739"/>
    <w:rsid w:val="00420970"/>
    <w:rsid w:val="00422CA3"/>
    <w:rsid w:val="00424F7C"/>
    <w:rsid w:val="00425314"/>
    <w:rsid w:val="00425B71"/>
    <w:rsid w:val="00426B1E"/>
    <w:rsid w:val="00426B58"/>
    <w:rsid w:val="00426C6A"/>
    <w:rsid w:val="00426F9D"/>
    <w:rsid w:val="00427A26"/>
    <w:rsid w:val="00427A29"/>
    <w:rsid w:val="00427AFD"/>
    <w:rsid w:val="00427B27"/>
    <w:rsid w:val="00430769"/>
    <w:rsid w:val="004307FB"/>
    <w:rsid w:val="0043092B"/>
    <w:rsid w:val="00430AA7"/>
    <w:rsid w:val="00430B69"/>
    <w:rsid w:val="0043295E"/>
    <w:rsid w:val="004338CB"/>
    <w:rsid w:val="00433C69"/>
    <w:rsid w:val="0043573C"/>
    <w:rsid w:val="00435A9B"/>
    <w:rsid w:val="00435B61"/>
    <w:rsid w:val="00435C91"/>
    <w:rsid w:val="00436B92"/>
    <w:rsid w:val="00437506"/>
    <w:rsid w:val="00437507"/>
    <w:rsid w:val="004405D7"/>
    <w:rsid w:val="00440639"/>
    <w:rsid w:val="004412BE"/>
    <w:rsid w:val="00441582"/>
    <w:rsid w:val="004415E9"/>
    <w:rsid w:val="004436BD"/>
    <w:rsid w:val="00444038"/>
    <w:rsid w:val="004443A7"/>
    <w:rsid w:val="004448F9"/>
    <w:rsid w:val="00444AE6"/>
    <w:rsid w:val="0044602D"/>
    <w:rsid w:val="004466E0"/>
    <w:rsid w:val="00447951"/>
    <w:rsid w:val="00447E1F"/>
    <w:rsid w:val="00447E39"/>
    <w:rsid w:val="00450124"/>
    <w:rsid w:val="0045070F"/>
    <w:rsid w:val="00450DDE"/>
    <w:rsid w:val="004513BA"/>
    <w:rsid w:val="004524C8"/>
    <w:rsid w:val="00452638"/>
    <w:rsid w:val="004538AF"/>
    <w:rsid w:val="004539AE"/>
    <w:rsid w:val="004540FA"/>
    <w:rsid w:val="00454B1D"/>
    <w:rsid w:val="00455322"/>
    <w:rsid w:val="004558D2"/>
    <w:rsid w:val="00455ABF"/>
    <w:rsid w:val="004568CD"/>
    <w:rsid w:val="00456E48"/>
    <w:rsid w:val="00457426"/>
    <w:rsid w:val="00460D32"/>
    <w:rsid w:val="00462AE7"/>
    <w:rsid w:val="004630C6"/>
    <w:rsid w:val="004636A7"/>
    <w:rsid w:val="0046398D"/>
    <w:rsid w:val="00463AB0"/>
    <w:rsid w:val="0046400F"/>
    <w:rsid w:val="00464189"/>
    <w:rsid w:val="00465A47"/>
    <w:rsid w:val="00466743"/>
    <w:rsid w:val="00466F28"/>
    <w:rsid w:val="0046740E"/>
    <w:rsid w:val="00467BA9"/>
    <w:rsid w:val="00470329"/>
    <w:rsid w:val="00470DCC"/>
    <w:rsid w:val="00472C89"/>
    <w:rsid w:val="00473AD0"/>
    <w:rsid w:val="00473CA7"/>
    <w:rsid w:val="004740E9"/>
    <w:rsid w:val="00474504"/>
    <w:rsid w:val="004745EA"/>
    <w:rsid w:val="004757CB"/>
    <w:rsid w:val="004774DA"/>
    <w:rsid w:val="004812D4"/>
    <w:rsid w:val="00481AE9"/>
    <w:rsid w:val="0048335F"/>
    <w:rsid w:val="00484DC6"/>
    <w:rsid w:val="004868AE"/>
    <w:rsid w:val="00486C07"/>
    <w:rsid w:val="0048709A"/>
    <w:rsid w:val="0048761E"/>
    <w:rsid w:val="00487A8B"/>
    <w:rsid w:val="0049035D"/>
    <w:rsid w:val="0049068A"/>
    <w:rsid w:val="004908D9"/>
    <w:rsid w:val="00490CB8"/>
    <w:rsid w:val="00490D84"/>
    <w:rsid w:val="00491127"/>
    <w:rsid w:val="00492479"/>
    <w:rsid w:val="0049256E"/>
    <w:rsid w:val="00493833"/>
    <w:rsid w:val="00494255"/>
    <w:rsid w:val="00494DB6"/>
    <w:rsid w:val="00494FCE"/>
    <w:rsid w:val="004957DE"/>
    <w:rsid w:val="00495AAA"/>
    <w:rsid w:val="004960FE"/>
    <w:rsid w:val="00496478"/>
    <w:rsid w:val="00496A54"/>
    <w:rsid w:val="00496A5B"/>
    <w:rsid w:val="00496F57"/>
    <w:rsid w:val="004974FC"/>
    <w:rsid w:val="00497771"/>
    <w:rsid w:val="004978EB"/>
    <w:rsid w:val="004A10BF"/>
    <w:rsid w:val="004A14F0"/>
    <w:rsid w:val="004A1C6D"/>
    <w:rsid w:val="004A1E72"/>
    <w:rsid w:val="004A3BDF"/>
    <w:rsid w:val="004A43AD"/>
    <w:rsid w:val="004A46C6"/>
    <w:rsid w:val="004A5F7C"/>
    <w:rsid w:val="004A625D"/>
    <w:rsid w:val="004A6340"/>
    <w:rsid w:val="004A6EF8"/>
    <w:rsid w:val="004A715C"/>
    <w:rsid w:val="004B0130"/>
    <w:rsid w:val="004B178D"/>
    <w:rsid w:val="004B2466"/>
    <w:rsid w:val="004B2500"/>
    <w:rsid w:val="004B2C3C"/>
    <w:rsid w:val="004B4F41"/>
    <w:rsid w:val="004B5422"/>
    <w:rsid w:val="004B6070"/>
    <w:rsid w:val="004B65D7"/>
    <w:rsid w:val="004B6FEF"/>
    <w:rsid w:val="004B7847"/>
    <w:rsid w:val="004B7AF7"/>
    <w:rsid w:val="004C08A8"/>
    <w:rsid w:val="004C0F29"/>
    <w:rsid w:val="004C15A6"/>
    <w:rsid w:val="004C250A"/>
    <w:rsid w:val="004C2916"/>
    <w:rsid w:val="004C303F"/>
    <w:rsid w:val="004C3B88"/>
    <w:rsid w:val="004C430C"/>
    <w:rsid w:val="004C5227"/>
    <w:rsid w:val="004C5D3B"/>
    <w:rsid w:val="004C5F80"/>
    <w:rsid w:val="004C6871"/>
    <w:rsid w:val="004C6B91"/>
    <w:rsid w:val="004C72E1"/>
    <w:rsid w:val="004C7B21"/>
    <w:rsid w:val="004C7EC9"/>
    <w:rsid w:val="004C7F77"/>
    <w:rsid w:val="004D0C4F"/>
    <w:rsid w:val="004D0D16"/>
    <w:rsid w:val="004D2104"/>
    <w:rsid w:val="004D2DC6"/>
    <w:rsid w:val="004D4144"/>
    <w:rsid w:val="004D5CD1"/>
    <w:rsid w:val="004D652E"/>
    <w:rsid w:val="004D6BA8"/>
    <w:rsid w:val="004D72F3"/>
    <w:rsid w:val="004D7BCC"/>
    <w:rsid w:val="004D7C4C"/>
    <w:rsid w:val="004E00D1"/>
    <w:rsid w:val="004E17A2"/>
    <w:rsid w:val="004E1B40"/>
    <w:rsid w:val="004E2ED1"/>
    <w:rsid w:val="004E2F7B"/>
    <w:rsid w:val="004E3217"/>
    <w:rsid w:val="004E34EA"/>
    <w:rsid w:val="004E4701"/>
    <w:rsid w:val="004E4EA3"/>
    <w:rsid w:val="004E5A14"/>
    <w:rsid w:val="004E5E04"/>
    <w:rsid w:val="004E6F9E"/>
    <w:rsid w:val="004E71AF"/>
    <w:rsid w:val="004F03D4"/>
    <w:rsid w:val="004F14FD"/>
    <w:rsid w:val="004F1AFA"/>
    <w:rsid w:val="004F3091"/>
    <w:rsid w:val="004F3122"/>
    <w:rsid w:val="004F31C2"/>
    <w:rsid w:val="004F50D2"/>
    <w:rsid w:val="004F5B12"/>
    <w:rsid w:val="004F6543"/>
    <w:rsid w:val="004F6FDD"/>
    <w:rsid w:val="004F7A85"/>
    <w:rsid w:val="004F7F2C"/>
    <w:rsid w:val="005006F9"/>
    <w:rsid w:val="00500EBA"/>
    <w:rsid w:val="005010D1"/>
    <w:rsid w:val="00501A2B"/>
    <w:rsid w:val="00501A5B"/>
    <w:rsid w:val="00501C63"/>
    <w:rsid w:val="00501CF7"/>
    <w:rsid w:val="00501DDE"/>
    <w:rsid w:val="00503163"/>
    <w:rsid w:val="0050466A"/>
    <w:rsid w:val="0050475D"/>
    <w:rsid w:val="00504E2D"/>
    <w:rsid w:val="00506821"/>
    <w:rsid w:val="005101E8"/>
    <w:rsid w:val="00510B2A"/>
    <w:rsid w:val="00510D52"/>
    <w:rsid w:val="00510E8A"/>
    <w:rsid w:val="00511A17"/>
    <w:rsid w:val="00512131"/>
    <w:rsid w:val="005129A8"/>
    <w:rsid w:val="00513D18"/>
    <w:rsid w:val="005143B4"/>
    <w:rsid w:val="005151FF"/>
    <w:rsid w:val="0051565D"/>
    <w:rsid w:val="00516A64"/>
    <w:rsid w:val="005173E8"/>
    <w:rsid w:val="00517948"/>
    <w:rsid w:val="00517DA8"/>
    <w:rsid w:val="00521A64"/>
    <w:rsid w:val="00522652"/>
    <w:rsid w:val="0052318C"/>
    <w:rsid w:val="00523321"/>
    <w:rsid w:val="00523820"/>
    <w:rsid w:val="0052481E"/>
    <w:rsid w:val="005249B0"/>
    <w:rsid w:val="00524DD2"/>
    <w:rsid w:val="00525825"/>
    <w:rsid w:val="00527323"/>
    <w:rsid w:val="0052756C"/>
    <w:rsid w:val="00531C0B"/>
    <w:rsid w:val="00537F9E"/>
    <w:rsid w:val="00540317"/>
    <w:rsid w:val="0054095F"/>
    <w:rsid w:val="00541D32"/>
    <w:rsid w:val="00542941"/>
    <w:rsid w:val="00544032"/>
    <w:rsid w:val="005450F5"/>
    <w:rsid w:val="00546253"/>
    <w:rsid w:val="005468C4"/>
    <w:rsid w:val="005471F8"/>
    <w:rsid w:val="005479EA"/>
    <w:rsid w:val="00547B46"/>
    <w:rsid w:val="0055025D"/>
    <w:rsid w:val="005519A3"/>
    <w:rsid w:val="00552456"/>
    <w:rsid w:val="005551A9"/>
    <w:rsid w:val="0055594D"/>
    <w:rsid w:val="00556C83"/>
    <w:rsid w:val="005619A9"/>
    <w:rsid w:val="00561DB2"/>
    <w:rsid w:val="00562297"/>
    <w:rsid w:val="005623A0"/>
    <w:rsid w:val="00562B37"/>
    <w:rsid w:val="005632CE"/>
    <w:rsid w:val="00565482"/>
    <w:rsid w:val="005654FA"/>
    <w:rsid w:val="0056765C"/>
    <w:rsid w:val="005679FD"/>
    <w:rsid w:val="0057102E"/>
    <w:rsid w:val="0057212D"/>
    <w:rsid w:val="00573FD5"/>
    <w:rsid w:val="00574C08"/>
    <w:rsid w:val="005753FD"/>
    <w:rsid w:val="00575E97"/>
    <w:rsid w:val="0057799E"/>
    <w:rsid w:val="00577E6E"/>
    <w:rsid w:val="00580094"/>
    <w:rsid w:val="0058036A"/>
    <w:rsid w:val="005808E2"/>
    <w:rsid w:val="00582D03"/>
    <w:rsid w:val="005830A6"/>
    <w:rsid w:val="00584606"/>
    <w:rsid w:val="00584A1B"/>
    <w:rsid w:val="00585F5B"/>
    <w:rsid w:val="00587F87"/>
    <w:rsid w:val="005901A1"/>
    <w:rsid w:val="00590398"/>
    <w:rsid w:val="00590B32"/>
    <w:rsid w:val="0059199D"/>
    <w:rsid w:val="00591CD1"/>
    <w:rsid w:val="00591E58"/>
    <w:rsid w:val="00594D9A"/>
    <w:rsid w:val="00595180"/>
    <w:rsid w:val="00595F65"/>
    <w:rsid w:val="00595FC0"/>
    <w:rsid w:val="00596439"/>
    <w:rsid w:val="005974A5"/>
    <w:rsid w:val="005A0EB2"/>
    <w:rsid w:val="005A26BE"/>
    <w:rsid w:val="005A53CF"/>
    <w:rsid w:val="005A5766"/>
    <w:rsid w:val="005A61B5"/>
    <w:rsid w:val="005A7218"/>
    <w:rsid w:val="005A7607"/>
    <w:rsid w:val="005A76CA"/>
    <w:rsid w:val="005A7728"/>
    <w:rsid w:val="005B0A2C"/>
    <w:rsid w:val="005B0CDB"/>
    <w:rsid w:val="005B1C7B"/>
    <w:rsid w:val="005B214B"/>
    <w:rsid w:val="005B2825"/>
    <w:rsid w:val="005B2ADC"/>
    <w:rsid w:val="005B2B70"/>
    <w:rsid w:val="005B32EF"/>
    <w:rsid w:val="005B3981"/>
    <w:rsid w:val="005B3BFC"/>
    <w:rsid w:val="005B41BA"/>
    <w:rsid w:val="005B4501"/>
    <w:rsid w:val="005B5699"/>
    <w:rsid w:val="005B62B9"/>
    <w:rsid w:val="005B647A"/>
    <w:rsid w:val="005B75BB"/>
    <w:rsid w:val="005B786F"/>
    <w:rsid w:val="005C0A8C"/>
    <w:rsid w:val="005C1D55"/>
    <w:rsid w:val="005C1DDF"/>
    <w:rsid w:val="005C2A61"/>
    <w:rsid w:val="005C3088"/>
    <w:rsid w:val="005C340A"/>
    <w:rsid w:val="005C36FB"/>
    <w:rsid w:val="005C3973"/>
    <w:rsid w:val="005C4F59"/>
    <w:rsid w:val="005C64BA"/>
    <w:rsid w:val="005C6E7F"/>
    <w:rsid w:val="005C72C3"/>
    <w:rsid w:val="005D0513"/>
    <w:rsid w:val="005D0DD9"/>
    <w:rsid w:val="005D18A3"/>
    <w:rsid w:val="005D2935"/>
    <w:rsid w:val="005D444D"/>
    <w:rsid w:val="005D4681"/>
    <w:rsid w:val="005D47FC"/>
    <w:rsid w:val="005D4F94"/>
    <w:rsid w:val="005D5CE4"/>
    <w:rsid w:val="005D5E93"/>
    <w:rsid w:val="005D799F"/>
    <w:rsid w:val="005E0129"/>
    <w:rsid w:val="005E0F24"/>
    <w:rsid w:val="005E246C"/>
    <w:rsid w:val="005E342F"/>
    <w:rsid w:val="005E4FAA"/>
    <w:rsid w:val="005E5439"/>
    <w:rsid w:val="005E557A"/>
    <w:rsid w:val="005E565E"/>
    <w:rsid w:val="005E5961"/>
    <w:rsid w:val="005E5AB7"/>
    <w:rsid w:val="005E73EE"/>
    <w:rsid w:val="005E7F8D"/>
    <w:rsid w:val="005F0A88"/>
    <w:rsid w:val="005F295D"/>
    <w:rsid w:val="005F4C7B"/>
    <w:rsid w:val="005F607E"/>
    <w:rsid w:val="005F61F6"/>
    <w:rsid w:val="005F6D30"/>
    <w:rsid w:val="005F74F8"/>
    <w:rsid w:val="005F7643"/>
    <w:rsid w:val="005F7706"/>
    <w:rsid w:val="006016FE"/>
    <w:rsid w:val="00601E17"/>
    <w:rsid w:val="00601E96"/>
    <w:rsid w:val="006022DD"/>
    <w:rsid w:val="00603597"/>
    <w:rsid w:val="0060366C"/>
    <w:rsid w:val="0060416A"/>
    <w:rsid w:val="006054E7"/>
    <w:rsid w:val="00605E9A"/>
    <w:rsid w:val="00606949"/>
    <w:rsid w:val="00606DB2"/>
    <w:rsid w:val="00610D0C"/>
    <w:rsid w:val="00610F93"/>
    <w:rsid w:val="0061168F"/>
    <w:rsid w:val="00611B1F"/>
    <w:rsid w:val="00612873"/>
    <w:rsid w:val="00612B4F"/>
    <w:rsid w:val="00613BDE"/>
    <w:rsid w:val="00613C28"/>
    <w:rsid w:val="00613DC4"/>
    <w:rsid w:val="0061780C"/>
    <w:rsid w:val="00620889"/>
    <w:rsid w:val="00621B31"/>
    <w:rsid w:val="00621DDA"/>
    <w:rsid w:val="006228D2"/>
    <w:rsid w:val="00622D05"/>
    <w:rsid w:val="0062423C"/>
    <w:rsid w:val="00624803"/>
    <w:rsid w:val="00624A3E"/>
    <w:rsid w:val="00625F5D"/>
    <w:rsid w:val="00627591"/>
    <w:rsid w:val="0063009F"/>
    <w:rsid w:val="006343CA"/>
    <w:rsid w:val="00634440"/>
    <w:rsid w:val="00635C75"/>
    <w:rsid w:val="0064013C"/>
    <w:rsid w:val="00640514"/>
    <w:rsid w:val="00640E5B"/>
    <w:rsid w:val="00641179"/>
    <w:rsid w:val="006415A9"/>
    <w:rsid w:val="00641FF1"/>
    <w:rsid w:val="00643409"/>
    <w:rsid w:val="00644D3C"/>
    <w:rsid w:val="00647373"/>
    <w:rsid w:val="00650AFF"/>
    <w:rsid w:val="0065161B"/>
    <w:rsid w:val="0065271F"/>
    <w:rsid w:val="006548A7"/>
    <w:rsid w:val="00654999"/>
    <w:rsid w:val="00654AFC"/>
    <w:rsid w:val="00655126"/>
    <w:rsid w:val="00655D67"/>
    <w:rsid w:val="006561D1"/>
    <w:rsid w:val="00656593"/>
    <w:rsid w:val="006572CD"/>
    <w:rsid w:val="006573AC"/>
    <w:rsid w:val="006608AD"/>
    <w:rsid w:val="00660A76"/>
    <w:rsid w:val="00660E83"/>
    <w:rsid w:val="006610E4"/>
    <w:rsid w:val="006616E2"/>
    <w:rsid w:val="00661D67"/>
    <w:rsid w:val="006633E3"/>
    <w:rsid w:val="00663A4F"/>
    <w:rsid w:val="00665117"/>
    <w:rsid w:val="00665511"/>
    <w:rsid w:val="00665B9D"/>
    <w:rsid w:val="00666348"/>
    <w:rsid w:val="00666457"/>
    <w:rsid w:val="00666BEC"/>
    <w:rsid w:val="00667134"/>
    <w:rsid w:val="00671C80"/>
    <w:rsid w:val="00671DBE"/>
    <w:rsid w:val="00673E96"/>
    <w:rsid w:val="00674207"/>
    <w:rsid w:val="00674F5A"/>
    <w:rsid w:val="0067556E"/>
    <w:rsid w:val="006772D9"/>
    <w:rsid w:val="00677455"/>
    <w:rsid w:val="00680E95"/>
    <w:rsid w:val="00681646"/>
    <w:rsid w:val="006817B0"/>
    <w:rsid w:val="006818F9"/>
    <w:rsid w:val="006819C2"/>
    <w:rsid w:val="00681AAB"/>
    <w:rsid w:val="006821A6"/>
    <w:rsid w:val="00682484"/>
    <w:rsid w:val="00682537"/>
    <w:rsid w:val="0068258C"/>
    <w:rsid w:val="0068432D"/>
    <w:rsid w:val="006875B4"/>
    <w:rsid w:val="006905C7"/>
    <w:rsid w:val="00691E75"/>
    <w:rsid w:val="00692204"/>
    <w:rsid w:val="00692D55"/>
    <w:rsid w:val="00693F1A"/>
    <w:rsid w:val="00693FA4"/>
    <w:rsid w:val="00694774"/>
    <w:rsid w:val="00694E41"/>
    <w:rsid w:val="00694EE4"/>
    <w:rsid w:val="00695772"/>
    <w:rsid w:val="006962C2"/>
    <w:rsid w:val="00696CD8"/>
    <w:rsid w:val="00697AED"/>
    <w:rsid w:val="006A0195"/>
    <w:rsid w:val="006A1A05"/>
    <w:rsid w:val="006A1DE5"/>
    <w:rsid w:val="006A2C0F"/>
    <w:rsid w:val="006A31D0"/>
    <w:rsid w:val="006A3305"/>
    <w:rsid w:val="006A3B3E"/>
    <w:rsid w:val="006A45F7"/>
    <w:rsid w:val="006A57F8"/>
    <w:rsid w:val="006A6506"/>
    <w:rsid w:val="006A727C"/>
    <w:rsid w:val="006A7EF0"/>
    <w:rsid w:val="006B03E5"/>
    <w:rsid w:val="006B07DD"/>
    <w:rsid w:val="006B0ABB"/>
    <w:rsid w:val="006B25AB"/>
    <w:rsid w:val="006B3E2A"/>
    <w:rsid w:val="006B407C"/>
    <w:rsid w:val="006B42C5"/>
    <w:rsid w:val="006B46C0"/>
    <w:rsid w:val="006B5170"/>
    <w:rsid w:val="006B64BA"/>
    <w:rsid w:val="006B6E6D"/>
    <w:rsid w:val="006C0004"/>
    <w:rsid w:val="006C08F2"/>
    <w:rsid w:val="006C0C6C"/>
    <w:rsid w:val="006C20C3"/>
    <w:rsid w:val="006C27EB"/>
    <w:rsid w:val="006C41E1"/>
    <w:rsid w:val="006C50A1"/>
    <w:rsid w:val="006C63F5"/>
    <w:rsid w:val="006C65AF"/>
    <w:rsid w:val="006C66C3"/>
    <w:rsid w:val="006C677E"/>
    <w:rsid w:val="006D02DD"/>
    <w:rsid w:val="006D0B47"/>
    <w:rsid w:val="006D129D"/>
    <w:rsid w:val="006D1344"/>
    <w:rsid w:val="006D197C"/>
    <w:rsid w:val="006D22E8"/>
    <w:rsid w:val="006D40C7"/>
    <w:rsid w:val="006D4ADD"/>
    <w:rsid w:val="006D5C40"/>
    <w:rsid w:val="006D77D8"/>
    <w:rsid w:val="006E2565"/>
    <w:rsid w:val="006E3535"/>
    <w:rsid w:val="006E4CAE"/>
    <w:rsid w:val="006E4E9E"/>
    <w:rsid w:val="006E686F"/>
    <w:rsid w:val="006E7AF2"/>
    <w:rsid w:val="006E7DAE"/>
    <w:rsid w:val="006F0D43"/>
    <w:rsid w:val="006F57B6"/>
    <w:rsid w:val="006F58FB"/>
    <w:rsid w:val="006F59BB"/>
    <w:rsid w:val="006F5E7D"/>
    <w:rsid w:val="006F5EDA"/>
    <w:rsid w:val="006F5FB1"/>
    <w:rsid w:val="006F60A9"/>
    <w:rsid w:val="006F67DE"/>
    <w:rsid w:val="006F6D7D"/>
    <w:rsid w:val="006F74BE"/>
    <w:rsid w:val="006F7A7C"/>
    <w:rsid w:val="00700E8A"/>
    <w:rsid w:val="00701009"/>
    <w:rsid w:val="00701684"/>
    <w:rsid w:val="00702416"/>
    <w:rsid w:val="00703991"/>
    <w:rsid w:val="00704F50"/>
    <w:rsid w:val="007077AE"/>
    <w:rsid w:val="00707B1A"/>
    <w:rsid w:val="00707CE6"/>
    <w:rsid w:val="0071404B"/>
    <w:rsid w:val="00714AA8"/>
    <w:rsid w:val="00714B7C"/>
    <w:rsid w:val="00715333"/>
    <w:rsid w:val="007174D9"/>
    <w:rsid w:val="00717C47"/>
    <w:rsid w:val="00717FD4"/>
    <w:rsid w:val="0072073F"/>
    <w:rsid w:val="00721C5A"/>
    <w:rsid w:val="00722E22"/>
    <w:rsid w:val="00722FA8"/>
    <w:rsid w:val="00723EFA"/>
    <w:rsid w:val="0072429B"/>
    <w:rsid w:val="007249B3"/>
    <w:rsid w:val="00724F7B"/>
    <w:rsid w:val="007258B3"/>
    <w:rsid w:val="0072716B"/>
    <w:rsid w:val="007301FD"/>
    <w:rsid w:val="00730BB6"/>
    <w:rsid w:val="00730D8B"/>
    <w:rsid w:val="007314D9"/>
    <w:rsid w:val="0073259D"/>
    <w:rsid w:val="007335CC"/>
    <w:rsid w:val="00734756"/>
    <w:rsid w:val="00736363"/>
    <w:rsid w:val="00736460"/>
    <w:rsid w:val="00737052"/>
    <w:rsid w:val="00740E3F"/>
    <w:rsid w:val="007412D5"/>
    <w:rsid w:val="00741584"/>
    <w:rsid w:val="00741A27"/>
    <w:rsid w:val="00742742"/>
    <w:rsid w:val="00743752"/>
    <w:rsid w:val="0074389B"/>
    <w:rsid w:val="007455F9"/>
    <w:rsid w:val="00745A55"/>
    <w:rsid w:val="00746A75"/>
    <w:rsid w:val="00750536"/>
    <w:rsid w:val="00750993"/>
    <w:rsid w:val="00750C76"/>
    <w:rsid w:val="0075314F"/>
    <w:rsid w:val="0075324B"/>
    <w:rsid w:val="00753533"/>
    <w:rsid w:val="0075359A"/>
    <w:rsid w:val="00753A2D"/>
    <w:rsid w:val="007543FD"/>
    <w:rsid w:val="00754533"/>
    <w:rsid w:val="00754C20"/>
    <w:rsid w:val="00754D5E"/>
    <w:rsid w:val="00755151"/>
    <w:rsid w:val="007558D6"/>
    <w:rsid w:val="0075649A"/>
    <w:rsid w:val="00756B7E"/>
    <w:rsid w:val="00756FA1"/>
    <w:rsid w:val="00757388"/>
    <w:rsid w:val="00757764"/>
    <w:rsid w:val="0076023B"/>
    <w:rsid w:val="007607E6"/>
    <w:rsid w:val="00761EE3"/>
    <w:rsid w:val="00763EE0"/>
    <w:rsid w:val="0076438B"/>
    <w:rsid w:val="00765171"/>
    <w:rsid w:val="0076525E"/>
    <w:rsid w:val="00765B7A"/>
    <w:rsid w:val="0076641C"/>
    <w:rsid w:val="007665EE"/>
    <w:rsid w:val="0076681F"/>
    <w:rsid w:val="0076777A"/>
    <w:rsid w:val="0077002F"/>
    <w:rsid w:val="0077130B"/>
    <w:rsid w:val="00771BC0"/>
    <w:rsid w:val="00771CE5"/>
    <w:rsid w:val="00771DEC"/>
    <w:rsid w:val="007724C6"/>
    <w:rsid w:val="00772AC4"/>
    <w:rsid w:val="00772B9C"/>
    <w:rsid w:val="0077332E"/>
    <w:rsid w:val="0077369E"/>
    <w:rsid w:val="007741CA"/>
    <w:rsid w:val="007745E0"/>
    <w:rsid w:val="0077558F"/>
    <w:rsid w:val="007758B1"/>
    <w:rsid w:val="00776A0D"/>
    <w:rsid w:val="007777BF"/>
    <w:rsid w:val="00777B79"/>
    <w:rsid w:val="00777EF3"/>
    <w:rsid w:val="007803A9"/>
    <w:rsid w:val="00780C2C"/>
    <w:rsid w:val="00780EA1"/>
    <w:rsid w:val="007820D1"/>
    <w:rsid w:val="0078319E"/>
    <w:rsid w:val="00783F28"/>
    <w:rsid w:val="0078409E"/>
    <w:rsid w:val="007846EE"/>
    <w:rsid w:val="007862D5"/>
    <w:rsid w:val="007877D0"/>
    <w:rsid w:val="007901A8"/>
    <w:rsid w:val="00790B91"/>
    <w:rsid w:val="00790F5B"/>
    <w:rsid w:val="0079201B"/>
    <w:rsid w:val="0079233E"/>
    <w:rsid w:val="007923A5"/>
    <w:rsid w:val="0079427D"/>
    <w:rsid w:val="00795B43"/>
    <w:rsid w:val="00795D53"/>
    <w:rsid w:val="00796839"/>
    <w:rsid w:val="00796A6D"/>
    <w:rsid w:val="00797755"/>
    <w:rsid w:val="00797F95"/>
    <w:rsid w:val="007A09E4"/>
    <w:rsid w:val="007A0B6A"/>
    <w:rsid w:val="007A101E"/>
    <w:rsid w:val="007A12A3"/>
    <w:rsid w:val="007A1C5C"/>
    <w:rsid w:val="007A31C9"/>
    <w:rsid w:val="007A42A5"/>
    <w:rsid w:val="007A6FC6"/>
    <w:rsid w:val="007A733D"/>
    <w:rsid w:val="007A73D1"/>
    <w:rsid w:val="007B14E1"/>
    <w:rsid w:val="007B18EF"/>
    <w:rsid w:val="007B294E"/>
    <w:rsid w:val="007B4B0F"/>
    <w:rsid w:val="007B5C3B"/>
    <w:rsid w:val="007B5D6E"/>
    <w:rsid w:val="007B5F24"/>
    <w:rsid w:val="007C0331"/>
    <w:rsid w:val="007C0387"/>
    <w:rsid w:val="007C0E0E"/>
    <w:rsid w:val="007C11A4"/>
    <w:rsid w:val="007C261A"/>
    <w:rsid w:val="007C2796"/>
    <w:rsid w:val="007C28FB"/>
    <w:rsid w:val="007C3276"/>
    <w:rsid w:val="007C38B7"/>
    <w:rsid w:val="007C4204"/>
    <w:rsid w:val="007C4912"/>
    <w:rsid w:val="007C4D03"/>
    <w:rsid w:val="007C504A"/>
    <w:rsid w:val="007C650B"/>
    <w:rsid w:val="007C6821"/>
    <w:rsid w:val="007C7590"/>
    <w:rsid w:val="007C77BF"/>
    <w:rsid w:val="007C7C0A"/>
    <w:rsid w:val="007D17BE"/>
    <w:rsid w:val="007D26D9"/>
    <w:rsid w:val="007D2F1D"/>
    <w:rsid w:val="007D34E3"/>
    <w:rsid w:val="007D3C03"/>
    <w:rsid w:val="007D4509"/>
    <w:rsid w:val="007D4573"/>
    <w:rsid w:val="007D4909"/>
    <w:rsid w:val="007D546F"/>
    <w:rsid w:val="007D6B10"/>
    <w:rsid w:val="007D6C39"/>
    <w:rsid w:val="007D7DBF"/>
    <w:rsid w:val="007E068A"/>
    <w:rsid w:val="007E0921"/>
    <w:rsid w:val="007E2BF3"/>
    <w:rsid w:val="007E3559"/>
    <w:rsid w:val="007E3821"/>
    <w:rsid w:val="007E3DCE"/>
    <w:rsid w:val="007E40F2"/>
    <w:rsid w:val="007E4E68"/>
    <w:rsid w:val="007E5676"/>
    <w:rsid w:val="007E72EC"/>
    <w:rsid w:val="007F0395"/>
    <w:rsid w:val="007F0B10"/>
    <w:rsid w:val="007F0BF5"/>
    <w:rsid w:val="007F0C63"/>
    <w:rsid w:val="007F0E52"/>
    <w:rsid w:val="007F1072"/>
    <w:rsid w:val="007F196B"/>
    <w:rsid w:val="007F1AE8"/>
    <w:rsid w:val="007F2445"/>
    <w:rsid w:val="007F2B4B"/>
    <w:rsid w:val="007F37FE"/>
    <w:rsid w:val="007F4920"/>
    <w:rsid w:val="007F4BFF"/>
    <w:rsid w:val="007F5441"/>
    <w:rsid w:val="007F5889"/>
    <w:rsid w:val="007F63A0"/>
    <w:rsid w:val="007F7840"/>
    <w:rsid w:val="007F79C0"/>
    <w:rsid w:val="00800042"/>
    <w:rsid w:val="008000E6"/>
    <w:rsid w:val="0080144C"/>
    <w:rsid w:val="00805BD5"/>
    <w:rsid w:val="00805C0E"/>
    <w:rsid w:val="00805D65"/>
    <w:rsid w:val="00806F91"/>
    <w:rsid w:val="0080723C"/>
    <w:rsid w:val="008079E3"/>
    <w:rsid w:val="00811E07"/>
    <w:rsid w:val="00812550"/>
    <w:rsid w:val="00812B2C"/>
    <w:rsid w:val="008135FF"/>
    <w:rsid w:val="00813971"/>
    <w:rsid w:val="00813B1B"/>
    <w:rsid w:val="00815643"/>
    <w:rsid w:val="00815F67"/>
    <w:rsid w:val="00816E27"/>
    <w:rsid w:val="00816FB4"/>
    <w:rsid w:val="0081753D"/>
    <w:rsid w:val="00817745"/>
    <w:rsid w:val="00817E33"/>
    <w:rsid w:val="00817E82"/>
    <w:rsid w:val="008204F1"/>
    <w:rsid w:val="008205BB"/>
    <w:rsid w:val="008229CB"/>
    <w:rsid w:val="00823277"/>
    <w:rsid w:val="00823317"/>
    <w:rsid w:val="008239A8"/>
    <w:rsid w:val="00823EBE"/>
    <w:rsid w:val="00826AE2"/>
    <w:rsid w:val="00827067"/>
    <w:rsid w:val="00830F6C"/>
    <w:rsid w:val="0083127A"/>
    <w:rsid w:val="008313B7"/>
    <w:rsid w:val="008322E4"/>
    <w:rsid w:val="008323CB"/>
    <w:rsid w:val="008353AF"/>
    <w:rsid w:val="00835A9D"/>
    <w:rsid w:val="0084097E"/>
    <w:rsid w:val="0084241F"/>
    <w:rsid w:val="00843A06"/>
    <w:rsid w:val="0084459F"/>
    <w:rsid w:val="00845696"/>
    <w:rsid w:val="00845846"/>
    <w:rsid w:val="00847453"/>
    <w:rsid w:val="008507B4"/>
    <w:rsid w:val="0085081C"/>
    <w:rsid w:val="008527DE"/>
    <w:rsid w:val="008536E3"/>
    <w:rsid w:val="00853765"/>
    <w:rsid w:val="00853961"/>
    <w:rsid w:val="00853AC9"/>
    <w:rsid w:val="00853BD6"/>
    <w:rsid w:val="00854D6D"/>
    <w:rsid w:val="008566D6"/>
    <w:rsid w:val="00861033"/>
    <w:rsid w:val="00861A1F"/>
    <w:rsid w:val="00863113"/>
    <w:rsid w:val="008638F0"/>
    <w:rsid w:val="00863AD0"/>
    <w:rsid w:val="008655C6"/>
    <w:rsid w:val="008657FC"/>
    <w:rsid w:val="00866B0E"/>
    <w:rsid w:val="00867BAE"/>
    <w:rsid w:val="008712A2"/>
    <w:rsid w:val="008718EE"/>
    <w:rsid w:val="00873124"/>
    <w:rsid w:val="00874762"/>
    <w:rsid w:val="00874D28"/>
    <w:rsid w:val="0087569F"/>
    <w:rsid w:val="0087595E"/>
    <w:rsid w:val="0087674F"/>
    <w:rsid w:val="0087679C"/>
    <w:rsid w:val="00880E50"/>
    <w:rsid w:val="00881687"/>
    <w:rsid w:val="008832FF"/>
    <w:rsid w:val="008834F4"/>
    <w:rsid w:val="008838A7"/>
    <w:rsid w:val="0088399D"/>
    <w:rsid w:val="00883AA6"/>
    <w:rsid w:val="00883AB7"/>
    <w:rsid w:val="00884150"/>
    <w:rsid w:val="00885509"/>
    <w:rsid w:val="008866A0"/>
    <w:rsid w:val="00890111"/>
    <w:rsid w:val="00890289"/>
    <w:rsid w:val="00893CF1"/>
    <w:rsid w:val="008941FD"/>
    <w:rsid w:val="00894340"/>
    <w:rsid w:val="008957E7"/>
    <w:rsid w:val="00895D69"/>
    <w:rsid w:val="0089653D"/>
    <w:rsid w:val="00896598"/>
    <w:rsid w:val="00897D75"/>
    <w:rsid w:val="008A02FA"/>
    <w:rsid w:val="008A067F"/>
    <w:rsid w:val="008A0B2A"/>
    <w:rsid w:val="008A172E"/>
    <w:rsid w:val="008A1F4C"/>
    <w:rsid w:val="008A2C99"/>
    <w:rsid w:val="008A3170"/>
    <w:rsid w:val="008A3D5C"/>
    <w:rsid w:val="008A4B5A"/>
    <w:rsid w:val="008A4BEC"/>
    <w:rsid w:val="008A4D16"/>
    <w:rsid w:val="008A4FF9"/>
    <w:rsid w:val="008A56B8"/>
    <w:rsid w:val="008A5F19"/>
    <w:rsid w:val="008A6236"/>
    <w:rsid w:val="008A6D29"/>
    <w:rsid w:val="008A7B18"/>
    <w:rsid w:val="008B0737"/>
    <w:rsid w:val="008B164F"/>
    <w:rsid w:val="008B2393"/>
    <w:rsid w:val="008B6B92"/>
    <w:rsid w:val="008B78A7"/>
    <w:rsid w:val="008C084B"/>
    <w:rsid w:val="008C0927"/>
    <w:rsid w:val="008C1610"/>
    <w:rsid w:val="008C41D5"/>
    <w:rsid w:val="008C4D70"/>
    <w:rsid w:val="008C5CFE"/>
    <w:rsid w:val="008C6333"/>
    <w:rsid w:val="008C6379"/>
    <w:rsid w:val="008C6A36"/>
    <w:rsid w:val="008C6B61"/>
    <w:rsid w:val="008C7117"/>
    <w:rsid w:val="008C7F2F"/>
    <w:rsid w:val="008D01A2"/>
    <w:rsid w:val="008D11E7"/>
    <w:rsid w:val="008D1FD7"/>
    <w:rsid w:val="008D227D"/>
    <w:rsid w:val="008D26EB"/>
    <w:rsid w:val="008D3374"/>
    <w:rsid w:val="008D5010"/>
    <w:rsid w:val="008D53FD"/>
    <w:rsid w:val="008D5B95"/>
    <w:rsid w:val="008D5C5E"/>
    <w:rsid w:val="008D5E29"/>
    <w:rsid w:val="008D691C"/>
    <w:rsid w:val="008D6F21"/>
    <w:rsid w:val="008E2165"/>
    <w:rsid w:val="008E2587"/>
    <w:rsid w:val="008E2BDE"/>
    <w:rsid w:val="008E2E5D"/>
    <w:rsid w:val="008E2F11"/>
    <w:rsid w:val="008E3125"/>
    <w:rsid w:val="008E31C3"/>
    <w:rsid w:val="008E41B5"/>
    <w:rsid w:val="008E46C1"/>
    <w:rsid w:val="008E4A94"/>
    <w:rsid w:val="008E4DDD"/>
    <w:rsid w:val="008E538E"/>
    <w:rsid w:val="008E5D0C"/>
    <w:rsid w:val="008E6EB1"/>
    <w:rsid w:val="008E706E"/>
    <w:rsid w:val="008E7613"/>
    <w:rsid w:val="008F0231"/>
    <w:rsid w:val="008F07B7"/>
    <w:rsid w:val="008F1D55"/>
    <w:rsid w:val="008F1F52"/>
    <w:rsid w:val="008F30DC"/>
    <w:rsid w:val="008F3DA1"/>
    <w:rsid w:val="008F49AE"/>
    <w:rsid w:val="008F7A09"/>
    <w:rsid w:val="0090070E"/>
    <w:rsid w:val="00901145"/>
    <w:rsid w:val="00901902"/>
    <w:rsid w:val="00901A30"/>
    <w:rsid w:val="0090275D"/>
    <w:rsid w:val="0090326F"/>
    <w:rsid w:val="009035FA"/>
    <w:rsid w:val="009036A2"/>
    <w:rsid w:val="009036DC"/>
    <w:rsid w:val="0090390B"/>
    <w:rsid w:val="00903AF3"/>
    <w:rsid w:val="009045AB"/>
    <w:rsid w:val="00906378"/>
    <w:rsid w:val="00906907"/>
    <w:rsid w:val="009074CB"/>
    <w:rsid w:val="0090775C"/>
    <w:rsid w:val="0091069A"/>
    <w:rsid w:val="00910866"/>
    <w:rsid w:val="00913572"/>
    <w:rsid w:val="0091670A"/>
    <w:rsid w:val="00916A48"/>
    <w:rsid w:val="00917605"/>
    <w:rsid w:val="009179AB"/>
    <w:rsid w:val="00917E07"/>
    <w:rsid w:val="00920164"/>
    <w:rsid w:val="009213F6"/>
    <w:rsid w:val="0092191F"/>
    <w:rsid w:val="00922AE4"/>
    <w:rsid w:val="00924CD2"/>
    <w:rsid w:val="009251AE"/>
    <w:rsid w:val="0092568D"/>
    <w:rsid w:val="009259CA"/>
    <w:rsid w:val="009263C0"/>
    <w:rsid w:val="0093122E"/>
    <w:rsid w:val="00931484"/>
    <w:rsid w:val="00931892"/>
    <w:rsid w:val="00932189"/>
    <w:rsid w:val="009325D6"/>
    <w:rsid w:val="0093264D"/>
    <w:rsid w:val="00932AE5"/>
    <w:rsid w:val="00932CE8"/>
    <w:rsid w:val="00932DAB"/>
    <w:rsid w:val="00933933"/>
    <w:rsid w:val="0093410D"/>
    <w:rsid w:val="00934990"/>
    <w:rsid w:val="0093542B"/>
    <w:rsid w:val="00935F8E"/>
    <w:rsid w:val="00936705"/>
    <w:rsid w:val="009404B7"/>
    <w:rsid w:val="00940816"/>
    <w:rsid w:val="009409F3"/>
    <w:rsid w:val="009424F9"/>
    <w:rsid w:val="00943881"/>
    <w:rsid w:val="00943B62"/>
    <w:rsid w:val="009443F7"/>
    <w:rsid w:val="00944452"/>
    <w:rsid w:val="009457F8"/>
    <w:rsid w:val="00945CDA"/>
    <w:rsid w:val="0094728E"/>
    <w:rsid w:val="00947596"/>
    <w:rsid w:val="009478A0"/>
    <w:rsid w:val="00947C01"/>
    <w:rsid w:val="009506C0"/>
    <w:rsid w:val="00950ACF"/>
    <w:rsid w:val="00951806"/>
    <w:rsid w:val="0095273D"/>
    <w:rsid w:val="0095277A"/>
    <w:rsid w:val="00952893"/>
    <w:rsid w:val="0095302E"/>
    <w:rsid w:val="00953070"/>
    <w:rsid w:val="009532B6"/>
    <w:rsid w:val="00954416"/>
    <w:rsid w:val="00954473"/>
    <w:rsid w:val="00954488"/>
    <w:rsid w:val="0095490E"/>
    <w:rsid w:val="00954D45"/>
    <w:rsid w:val="00955012"/>
    <w:rsid w:val="00955143"/>
    <w:rsid w:val="009563C0"/>
    <w:rsid w:val="009609F2"/>
    <w:rsid w:val="00960E8F"/>
    <w:rsid w:val="00961A3C"/>
    <w:rsid w:val="00962396"/>
    <w:rsid w:val="00962A1D"/>
    <w:rsid w:val="009630C3"/>
    <w:rsid w:val="009653DD"/>
    <w:rsid w:val="009654B9"/>
    <w:rsid w:val="00966240"/>
    <w:rsid w:val="0097006A"/>
    <w:rsid w:val="00970281"/>
    <w:rsid w:val="00970BA1"/>
    <w:rsid w:val="00971BED"/>
    <w:rsid w:val="009727D0"/>
    <w:rsid w:val="009731C8"/>
    <w:rsid w:val="00973DF2"/>
    <w:rsid w:val="00976501"/>
    <w:rsid w:val="009769C0"/>
    <w:rsid w:val="0098186D"/>
    <w:rsid w:val="00983B08"/>
    <w:rsid w:val="00983D50"/>
    <w:rsid w:val="0098464C"/>
    <w:rsid w:val="00984C4B"/>
    <w:rsid w:val="00984E8B"/>
    <w:rsid w:val="00986598"/>
    <w:rsid w:val="00987DF3"/>
    <w:rsid w:val="009916C3"/>
    <w:rsid w:val="0099238F"/>
    <w:rsid w:val="00994692"/>
    <w:rsid w:val="00995D07"/>
    <w:rsid w:val="00997280"/>
    <w:rsid w:val="00997B51"/>
    <w:rsid w:val="009A31DD"/>
    <w:rsid w:val="009A36DF"/>
    <w:rsid w:val="009A4230"/>
    <w:rsid w:val="009A51C3"/>
    <w:rsid w:val="009A6107"/>
    <w:rsid w:val="009A6910"/>
    <w:rsid w:val="009A71C2"/>
    <w:rsid w:val="009A7CAD"/>
    <w:rsid w:val="009B069E"/>
    <w:rsid w:val="009B06D4"/>
    <w:rsid w:val="009B0969"/>
    <w:rsid w:val="009B2B43"/>
    <w:rsid w:val="009B3ED7"/>
    <w:rsid w:val="009B3FBD"/>
    <w:rsid w:val="009B4344"/>
    <w:rsid w:val="009B5233"/>
    <w:rsid w:val="009B547D"/>
    <w:rsid w:val="009B605B"/>
    <w:rsid w:val="009B73A0"/>
    <w:rsid w:val="009B74C8"/>
    <w:rsid w:val="009B7675"/>
    <w:rsid w:val="009B7986"/>
    <w:rsid w:val="009C16B6"/>
    <w:rsid w:val="009C3E5D"/>
    <w:rsid w:val="009C445D"/>
    <w:rsid w:val="009C5AFD"/>
    <w:rsid w:val="009C5B56"/>
    <w:rsid w:val="009C61BD"/>
    <w:rsid w:val="009C70C0"/>
    <w:rsid w:val="009C7417"/>
    <w:rsid w:val="009C7A2C"/>
    <w:rsid w:val="009D1360"/>
    <w:rsid w:val="009D1FAA"/>
    <w:rsid w:val="009D3BCA"/>
    <w:rsid w:val="009D3ED7"/>
    <w:rsid w:val="009D477E"/>
    <w:rsid w:val="009D4A5A"/>
    <w:rsid w:val="009D4B82"/>
    <w:rsid w:val="009D4F2F"/>
    <w:rsid w:val="009D50BB"/>
    <w:rsid w:val="009D60E8"/>
    <w:rsid w:val="009D6222"/>
    <w:rsid w:val="009D7358"/>
    <w:rsid w:val="009E06B6"/>
    <w:rsid w:val="009E078A"/>
    <w:rsid w:val="009E0870"/>
    <w:rsid w:val="009E0AE5"/>
    <w:rsid w:val="009E1800"/>
    <w:rsid w:val="009E26F7"/>
    <w:rsid w:val="009E39EE"/>
    <w:rsid w:val="009E45FA"/>
    <w:rsid w:val="009E5774"/>
    <w:rsid w:val="009E5A66"/>
    <w:rsid w:val="009E6F20"/>
    <w:rsid w:val="009E7EB1"/>
    <w:rsid w:val="009E7F0D"/>
    <w:rsid w:val="009F0232"/>
    <w:rsid w:val="009F0D7E"/>
    <w:rsid w:val="009F0FAE"/>
    <w:rsid w:val="009F13F2"/>
    <w:rsid w:val="009F2EC5"/>
    <w:rsid w:val="009F35C0"/>
    <w:rsid w:val="009F373A"/>
    <w:rsid w:val="009F3991"/>
    <w:rsid w:val="009F3A11"/>
    <w:rsid w:val="009F3E21"/>
    <w:rsid w:val="009F401B"/>
    <w:rsid w:val="009F4970"/>
    <w:rsid w:val="009F5C61"/>
    <w:rsid w:val="009F67C3"/>
    <w:rsid w:val="009F705C"/>
    <w:rsid w:val="009F7A04"/>
    <w:rsid w:val="00A00E3C"/>
    <w:rsid w:val="00A01D3A"/>
    <w:rsid w:val="00A01E9E"/>
    <w:rsid w:val="00A02467"/>
    <w:rsid w:val="00A0255D"/>
    <w:rsid w:val="00A02B52"/>
    <w:rsid w:val="00A03F95"/>
    <w:rsid w:val="00A041DC"/>
    <w:rsid w:val="00A045F5"/>
    <w:rsid w:val="00A05FCC"/>
    <w:rsid w:val="00A07C31"/>
    <w:rsid w:val="00A07E82"/>
    <w:rsid w:val="00A14AD6"/>
    <w:rsid w:val="00A15364"/>
    <w:rsid w:val="00A15464"/>
    <w:rsid w:val="00A165B7"/>
    <w:rsid w:val="00A1694C"/>
    <w:rsid w:val="00A1747D"/>
    <w:rsid w:val="00A177C2"/>
    <w:rsid w:val="00A17A01"/>
    <w:rsid w:val="00A17AE5"/>
    <w:rsid w:val="00A17D17"/>
    <w:rsid w:val="00A17E57"/>
    <w:rsid w:val="00A20F2C"/>
    <w:rsid w:val="00A22318"/>
    <w:rsid w:val="00A2257A"/>
    <w:rsid w:val="00A229AA"/>
    <w:rsid w:val="00A237D3"/>
    <w:rsid w:val="00A24030"/>
    <w:rsid w:val="00A242FB"/>
    <w:rsid w:val="00A24439"/>
    <w:rsid w:val="00A2471A"/>
    <w:rsid w:val="00A24995"/>
    <w:rsid w:val="00A25343"/>
    <w:rsid w:val="00A27AB0"/>
    <w:rsid w:val="00A27C63"/>
    <w:rsid w:val="00A27F9B"/>
    <w:rsid w:val="00A3063A"/>
    <w:rsid w:val="00A311E6"/>
    <w:rsid w:val="00A31981"/>
    <w:rsid w:val="00A324DC"/>
    <w:rsid w:val="00A32D69"/>
    <w:rsid w:val="00A340D8"/>
    <w:rsid w:val="00A342DC"/>
    <w:rsid w:val="00A350D2"/>
    <w:rsid w:val="00A36032"/>
    <w:rsid w:val="00A3631A"/>
    <w:rsid w:val="00A36E11"/>
    <w:rsid w:val="00A3765F"/>
    <w:rsid w:val="00A376F6"/>
    <w:rsid w:val="00A37C59"/>
    <w:rsid w:val="00A40A70"/>
    <w:rsid w:val="00A42D7C"/>
    <w:rsid w:val="00A437D8"/>
    <w:rsid w:val="00A439C5"/>
    <w:rsid w:val="00A449CF"/>
    <w:rsid w:val="00A45343"/>
    <w:rsid w:val="00A46A67"/>
    <w:rsid w:val="00A504A0"/>
    <w:rsid w:val="00A51619"/>
    <w:rsid w:val="00A532C9"/>
    <w:rsid w:val="00A536AE"/>
    <w:rsid w:val="00A53A90"/>
    <w:rsid w:val="00A53A95"/>
    <w:rsid w:val="00A53E5C"/>
    <w:rsid w:val="00A55600"/>
    <w:rsid w:val="00A558E7"/>
    <w:rsid w:val="00A55C69"/>
    <w:rsid w:val="00A55E23"/>
    <w:rsid w:val="00A56933"/>
    <w:rsid w:val="00A56BA4"/>
    <w:rsid w:val="00A57093"/>
    <w:rsid w:val="00A57C4A"/>
    <w:rsid w:val="00A57F12"/>
    <w:rsid w:val="00A5E7CA"/>
    <w:rsid w:val="00A607F8"/>
    <w:rsid w:val="00A6121D"/>
    <w:rsid w:val="00A6191B"/>
    <w:rsid w:val="00A61AA0"/>
    <w:rsid w:val="00A625D0"/>
    <w:rsid w:val="00A62F76"/>
    <w:rsid w:val="00A65140"/>
    <w:rsid w:val="00A6524A"/>
    <w:rsid w:val="00A652D7"/>
    <w:rsid w:val="00A65A08"/>
    <w:rsid w:val="00A65B26"/>
    <w:rsid w:val="00A66491"/>
    <w:rsid w:val="00A66577"/>
    <w:rsid w:val="00A667F3"/>
    <w:rsid w:val="00A70718"/>
    <w:rsid w:val="00A726CE"/>
    <w:rsid w:val="00A72CED"/>
    <w:rsid w:val="00A72F46"/>
    <w:rsid w:val="00A731E5"/>
    <w:rsid w:val="00A731E9"/>
    <w:rsid w:val="00A73513"/>
    <w:rsid w:val="00A7384D"/>
    <w:rsid w:val="00A7418D"/>
    <w:rsid w:val="00A74D01"/>
    <w:rsid w:val="00A75934"/>
    <w:rsid w:val="00A800CA"/>
    <w:rsid w:val="00A80FE1"/>
    <w:rsid w:val="00A81663"/>
    <w:rsid w:val="00A82A26"/>
    <w:rsid w:val="00A82DD8"/>
    <w:rsid w:val="00A82FED"/>
    <w:rsid w:val="00A8388D"/>
    <w:rsid w:val="00A84A7B"/>
    <w:rsid w:val="00A84ED5"/>
    <w:rsid w:val="00A84F3D"/>
    <w:rsid w:val="00A8554C"/>
    <w:rsid w:val="00A870E7"/>
    <w:rsid w:val="00A87457"/>
    <w:rsid w:val="00A875F8"/>
    <w:rsid w:val="00A878AA"/>
    <w:rsid w:val="00A87EA7"/>
    <w:rsid w:val="00A90BA2"/>
    <w:rsid w:val="00A9138C"/>
    <w:rsid w:val="00A916F1"/>
    <w:rsid w:val="00A94D4D"/>
    <w:rsid w:val="00A95297"/>
    <w:rsid w:val="00A97522"/>
    <w:rsid w:val="00A9761E"/>
    <w:rsid w:val="00A97D3C"/>
    <w:rsid w:val="00AA0884"/>
    <w:rsid w:val="00AA1192"/>
    <w:rsid w:val="00AA1318"/>
    <w:rsid w:val="00AA1629"/>
    <w:rsid w:val="00AA1703"/>
    <w:rsid w:val="00AA1C3B"/>
    <w:rsid w:val="00AA1EFD"/>
    <w:rsid w:val="00AA4FEB"/>
    <w:rsid w:val="00AA5D48"/>
    <w:rsid w:val="00AA5DBA"/>
    <w:rsid w:val="00AA6A34"/>
    <w:rsid w:val="00AA6C82"/>
    <w:rsid w:val="00AA6D94"/>
    <w:rsid w:val="00AB064B"/>
    <w:rsid w:val="00AB0DE5"/>
    <w:rsid w:val="00AB26E5"/>
    <w:rsid w:val="00AB2910"/>
    <w:rsid w:val="00AB3083"/>
    <w:rsid w:val="00AB392F"/>
    <w:rsid w:val="00AB4428"/>
    <w:rsid w:val="00AB47A0"/>
    <w:rsid w:val="00AB4802"/>
    <w:rsid w:val="00AB4BAD"/>
    <w:rsid w:val="00AB51D4"/>
    <w:rsid w:val="00AB5899"/>
    <w:rsid w:val="00AC0493"/>
    <w:rsid w:val="00AC1130"/>
    <w:rsid w:val="00AC155C"/>
    <w:rsid w:val="00AC1E3A"/>
    <w:rsid w:val="00AC341F"/>
    <w:rsid w:val="00AC34C6"/>
    <w:rsid w:val="00AC4801"/>
    <w:rsid w:val="00AC5E34"/>
    <w:rsid w:val="00AC5FBA"/>
    <w:rsid w:val="00AD01A6"/>
    <w:rsid w:val="00AD040D"/>
    <w:rsid w:val="00AD044D"/>
    <w:rsid w:val="00AD05A3"/>
    <w:rsid w:val="00AD0811"/>
    <w:rsid w:val="00AD0E95"/>
    <w:rsid w:val="00AD11A8"/>
    <w:rsid w:val="00AD1B85"/>
    <w:rsid w:val="00AD1CE8"/>
    <w:rsid w:val="00AD1D53"/>
    <w:rsid w:val="00AD3059"/>
    <w:rsid w:val="00AD3D87"/>
    <w:rsid w:val="00AD566F"/>
    <w:rsid w:val="00AD6490"/>
    <w:rsid w:val="00AD6D04"/>
    <w:rsid w:val="00AD7589"/>
    <w:rsid w:val="00AD7F7E"/>
    <w:rsid w:val="00AE0B79"/>
    <w:rsid w:val="00AE21E0"/>
    <w:rsid w:val="00AE3093"/>
    <w:rsid w:val="00AE3E13"/>
    <w:rsid w:val="00AE4049"/>
    <w:rsid w:val="00AE4A98"/>
    <w:rsid w:val="00AE4FCC"/>
    <w:rsid w:val="00AE5065"/>
    <w:rsid w:val="00AE64DD"/>
    <w:rsid w:val="00AE7D0F"/>
    <w:rsid w:val="00AF0BAB"/>
    <w:rsid w:val="00AF173F"/>
    <w:rsid w:val="00AF1F8D"/>
    <w:rsid w:val="00AF2973"/>
    <w:rsid w:val="00AF3593"/>
    <w:rsid w:val="00AF3FFB"/>
    <w:rsid w:val="00AF4184"/>
    <w:rsid w:val="00AF4D00"/>
    <w:rsid w:val="00AF4F4F"/>
    <w:rsid w:val="00AF4FA6"/>
    <w:rsid w:val="00AF5F18"/>
    <w:rsid w:val="00AF64C2"/>
    <w:rsid w:val="00AF6761"/>
    <w:rsid w:val="00AF7561"/>
    <w:rsid w:val="00B0170C"/>
    <w:rsid w:val="00B02521"/>
    <w:rsid w:val="00B02A05"/>
    <w:rsid w:val="00B03029"/>
    <w:rsid w:val="00B04C6A"/>
    <w:rsid w:val="00B102A2"/>
    <w:rsid w:val="00B111A1"/>
    <w:rsid w:val="00B11369"/>
    <w:rsid w:val="00B1304A"/>
    <w:rsid w:val="00B137C2"/>
    <w:rsid w:val="00B1564C"/>
    <w:rsid w:val="00B159DB"/>
    <w:rsid w:val="00B15D86"/>
    <w:rsid w:val="00B205CC"/>
    <w:rsid w:val="00B22AC3"/>
    <w:rsid w:val="00B23D64"/>
    <w:rsid w:val="00B23F92"/>
    <w:rsid w:val="00B30AEA"/>
    <w:rsid w:val="00B31A9A"/>
    <w:rsid w:val="00B32987"/>
    <w:rsid w:val="00B32D6B"/>
    <w:rsid w:val="00B3327F"/>
    <w:rsid w:val="00B33AC2"/>
    <w:rsid w:val="00B34A39"/>
    <w:rsid w:val="00B353B1"/>
    <w:rsid w:val="00B361B8"/>
    <w:rsid w:val="00B36F10"/>
    <w:rsid w:val="00B37908"/>
    <w:rsid w:val="00B403A4"/>
    <w:rsid w:val="00B421D9"/>
    <w:rsid w:val="00B42364"/>
    <w:rsid w:val="00B424DC"/>
    <w:rsid w:val="00B42DB5"/>
    <w:rsid w:val="00B44AD1"/>
    <w:rsid w:val="00B44B6D"/>
    <w:rsid w:val="00B458F3"/>
    <w:rsid w:val="00B500A1"/>
    <w:rsid w:val="00B50421"/>
    <w:rsid w:val="00B51C34"/>
    <w:rsid w:val="00B52D7E"/>
    <w:rsid w:val="00B53192"/>
    <w:rsid w:val="00B545C4"/>
    <w:rsid w:val="00B54844"/>
    <w:rsid w:val="00B5635B"/>
    <w:rsid w:val="00B56402"/>
    <w:rsid w:val="00B56955"/>
    <w:rsid w:val="00B57E9C"/>
    <w:rsid w:val="00B60CA4"/>
    <w:rsid w:val="00B61B86"/>
    <w:rsid w:val="00B62054"/>
    <w:rsid w:val="00B6254D"/>
    <w:rsid w:val="00B62A73"/>
    <w:rsid w:val="00B62C5E"/>
    <w:rsid w:val="00B62EA8"/>
    <w:rsid w:val="00B64261"/>
    <w:rsid w:val="00B648B6"/>
    <w:rsid w:val="00B64B20"/>
    <w:rsid w:val="00B65069"/>
    <w:rsid w:val="00B6523E"/>
    <w:rsid w:val="00B65C31"/>
    <w:rsid w:val="00B65C51"/>
    <w:rsid w:val="00B65E28"/>
    <w:rsid w:val="00B66D29"/>
    <w:rsid w:val="00B67173"/>
    <w:rsid w:val="00B6721C"/>
    <w:rsid w:val="00B7012B"/>
    <w:rsid w:val="00B702EE"/>
    <w:rsid w:val="00B70648"/>
    <w:rsid w:val="00B7084F"/>
    <w:rsid w:val="00B70925"/>
    <w:rsid w:val="00B70BD7"/>
    <w:rsid w:val="00B71161"/>
    <w:rsid w:val="00B73B95"/>
    <w:rsid w:val="00B75A4B"/>
    <w:rsid w:val="00B7704F"/>
    <w:rsid w:val="00B77280"/>
    <w:rsid w:val="00B774D1"/>
    <w:rsid w:val="00B80180"/>
    <w:rsid w:val="00B80275"/>
    <w:rsid w:val="00B80AD9"/>
    <w:rsid w:val="00B80EFA"/>
    <w:rsid w:val="00B8159A"/>
    <w:rsid w:val="00B821C5"/>
    <w:rsid w:val="00B832CA"/>
    <w:rsid w:val="00B83713"/>
    <w:rsid w:val="00B838DA"/>
    <w:rsid w:val="00B83A47"/>
    <w:rsid w:val="00B8459C"/>
    <w:rsid w:val="00B847A4"/>
    <w:rsid w:val="00B850EE"/>
    <w:rsid w:val="00B87C34"/>
    <w:rsid w:val="00B903FD"/>
    <w:rsid w:val="00B9054C"/>
    <w:rsid w:val="00B929A5"/>
    <w:rsid w:val="00B92C23"/>
    <w:rsid w:val="00B92E12"/>
    <w:rsid w:val="00B934B5"/>
    <w:rsid w:val="00B93B6B"/>
    <w:rsid w:val="00B93C46"/>
    <w:rsid w:val="00B93F6E"/>
    <w:rsid w:val="00B96087"/>
    <w:rsid w:val="00B9616F"/>
    <w:rsid w:val="00B963CA"/>
    <w:rsid w:val="00B97653"/>
    <w:rsid w:val="00B979FA"/>
    <w:rsid w:val="00B97EF5"/>
    <w:rsid w:val="00BA0048"/>
    <w:rsid w:val="00BA0087"/>
    <w:rsid w:val="00BA0C88"/>
    <w:rsid w:val="00BA1D1E"/>
    <w:rsid w:val="00BA2904"/>
    <w:rsid w:val="00BA3653"/>
    <w:rsid w:val="00BA43EB"/>
    <w:rsid w:val="00BA4C51"/>
    <w:rsid w:val="00BA6954"/>
    <w:rsid w:val="00BA7CA3"/>
    <w:rsid w:val="00BB06B1"/>
    <w:rsid w:val="00BB0DC4"/>
    <w:rsid w:val="00BB1480"/>
    <w:rsid w:val="00BB186B"/>
    <w:rsid w:val="00BB19C1"/>
    <w:rsid w:val="00BB1FC2"/>
    <w:rsid w:val="00BB2557"/>
    <w:rsid w:val="00BB2C12"/>
    <w:rsid w:val="00BB2CB2"/>
    <w:rsid w:val="00BB35B8"/>
    <w:rsid w:val="00BB4577"/>
    <w:rsid w:val="00BB5022"/>
    <w:rsid w:val="00BB51A1"/>
    <w:rsid w:val="00BB74BF"/>
    <w:rsid w:val="00BC14D0"/>
    <w:rsid w:val="00BC32E3"/>
    <w:rsid w:val="00BC3539"/>
    <w:rsid w:val="00BC4A50"/>
    <w:rsid w:val="00BC51D4"/>
    <w:rsid w:val="00BC5BCF"/>
    <w:rsid w:val="00BC61F6"/>
    <w:rsid w:val="00BC7490"/>
    <w:rsid w:val="00BC76A5"/>
    <w:rsid w:val="00BD5297"/>
    <w:rsid w:val="00BD5C5D"/>
    <w:rsid w:val="00BD67C4"/>
    <w:rsid w:val="00BD6DB1"/>
    <w:rsid w:val="00BD706D"/>
    <w:rsid w:val="00BD79AF"/>
    <w:rsid w:val="00BE0527"/>
    <w:rsid w:val="00BE082A"/>
    <w:rsid w:val="00BE181A"/>
    <w:rsid w:val="00BE1BF0"/>
    <w:rsid w:val="00BE4B19"/>
    <w:rsid w:val="00BE5183"/>
    <w:rsid w:val="00BE5683"/>
    <w:rsid w:val="00BE64CA"/>
    <w:rsid w:val="00BE69C0"/>
    <w:rsid w:val="00BE7402"/>
    <w:rsid w:val="00BF019D"/>
    <w:rsid w:val="00BF0815"/>
    <w:rsid w:val="00BF081B"/>
    <w:rsid w:val="00BF1D30"/>
    <w:rsid w:val="00BF1D4C"/>
    <w:rsid w:val="00BF3402"/>
    <w:rsid w:val="00BF39FB"/>
    <w:rsid w:val="00BF3D1E"/>
    <w:rsid w:val="00BF5EA5"/>
    <w:rsid w:val="00BF6172"/>
    <w:rsid w:val="00C001A3"/>
    <w:rsid w:val="00C00AAA"/>
    <w:rsid w:val="00C010D3"/>
    <w:rsid w:val="00C01CAE"/>
    <w:rsid w:val="00C01F33"/>
    <w:rsid w:val="00C020A0"/>
    <w:rsid w:val="00C02AEC"/>
    <w:rsid w:val="00C02C82"/>
    <w:rsid w:val="00C03BAF"/>
    <w:rsid w:val="00C04595"/>
    <w:rsid w:val="00C0529C"/>
    <w:rsid w:val="00C052EF"/>
    <w:rsid w:val="00C05324"/>
    <w:rsid w:val="00C05355"/>
    <w:rsid w:val="00C05540"/>
    <w:rsid w:val="00C062AE"/>
    <w:rsid w:val="00C069E8"/>
    <w:rsid w:val="00C103B5"/>
    <w:rsid w:val="00C10620"/>
    <w:rsid w:val="00C107DB"/>
    <w:rsid w:val="00C10AD7"/>
    <w:rsid w:val="00C125BB"/>
    <w:rsid w:val="00C12B8F"/>
    <w:rsid w:val="00C12D21"/>
    <w:rsid w:val="00C141C0"/>
    <w:rsid w:val="00C14418"/>
    <w:rsid w:val="00C152E4"/>
    <w:rsid w:val="00C15DEA"/>
    <w:rsid w:val="00C15F59"/>
    <w:rsid w:val="00C16814"/>
    <w:rsid w:val="00C17E49"/>
    <w:rsid w:val="00C20AAB"/>
    <w:rsid w:val="00C20DC1"/>
    <w:rsid w:val="00C210FE"/>
    <w:rsid w:val="00C2164A"/>
    <w:rsid w:val="00C21F95"/>
    <w:rsid w:val="00C223DB"/>
    <w:rsid w:val="00C22639"/>
    <w:rsid w:val="00C2276F"/>
    <w:rsid w:val="00C22B63"/>
    <w:rsid w:val="00C23865"/>
    <w:rsid w:val="00C24575"/>
    <w:rsid w:val="00C25244"/>
    <w:rsid w:val="00C25750"/>
    <w:rsid w:val="00C26A01"/>
    <w:rsid w:val="00C270C9"/>
    <w:rsid w:val="00C30C9D"/>
    <w:rsid w:val="00C3287A"/>
    <w:rsid w:val="00C32C2B"/>
    <w:rsid w:val="00C3461B"/>
    <w:rsid w:val="00C34FAD"/>
    <w:rsid w:val="00C35119"/>
    <w:rsid w:val="00C354FA"/>
    <w:rsid w:val="00C36B2F"/>
    <w:rsid w:val="00C372DB"/>
    <w:rsid w:val="00C37DC6"/>
    <w:rsid w:val="00C416D8"/>
    <w:rsid w:val="00C43838"/>
    <w:rsid w:val="00C438FD"/>
    <w:rsid w:val="00C43911"/>
    <w:rsid w:val="00C43B7D"/>
    <w:rsid w:val="00C4517B"/>
    <w:rsid w:val="00C4527E"/>
    <w:rsid w:val="00C45ADB"/>
    <w:rsid w:val="00C45F8C"/>
    <w:rsid w:val="00C47D6B"/>
    <w:rsid w:val="00C5071E"/>
    <w:rsid w:val="00C51739"/>
    <w:rsid w:val="00C51BEA"/>
    <w:rsid w:val="00C55500"/>
    <w:rsid w:val="00C55EB6"/>
    <w:rsid w:val="00C56702"/>
    <w:rsid w:val="00C617A5"/>
    <w:rsid w:val="00C63A5E"/>
    <w:rsid w:val="00C63B3D"/>
    <w:rsid w:val="00C64306"/>
    <w:rsid w:val="00C6453E"/>
    <w:rsid w:val="00C65C27"/>
    <w:rsid w:val="00C65D5E"/>
    <w:rsid w:val="00C65F3E"/>
    <w:rsid w:val="00C66B4A"/>
    <w:rsid w:val="00C67047"/>
    <w:rsid w:val="00C67183"/>
    <w:rsid w:val="00C67FD3"/>
    <w:rsid w:val="00C70493"/>
    <w:rsid w:val="00C71860"/>
    <w:rsid w:val="00C72866"/>
    <w:rsid w:val="00C7294A"/>
    <w:rsid w:val="00C72EDF"/>
    <w:rsid w:val="00C7348B"/>
    <w:rsid w:val="00C735FB"/>
    <w:rsid w:val="00C736BC"/>
    <w:rsid w:val="00C73832"/>
    <w:rsid w:val="00C73A82"/>
    <w:rsid w:val="00C74233"/>
    <w:rsid w:val="00C744FF"/>
    <w:rsid w:val="00C76857"/>
    <w:rsid w:val="00C769F8"/>
    <w:rsid w:val="00C77A23"/>
    <w:rsid w:val="00C77B5E"/>
    <w:rsid w:val="00C80B28"/>
    <w:rsid w:val="00C81352"/>
    <w:rsid w:val="00C81D3A"/>
    <w:rsid w:val="00C82923"/>
    <w:rsid w:val="00C8331A"/>
    <w:rsid w:val="00C85AFA"/>
    <w:rsid w:val="00C86136"/>
    <w:rsid w:val="00C86683"/>
    <w:rsid w:val="00C86A6B"/>
    <w:rsid w:val="00C87823"/>
    <w:rsid w:val="00C937C8"/>
    <w:rsid w:val="00C96CCD"/>
    <w:rsid w:val="00C97EF2"/>
    <w:rsid w:val="00C97F7E"/>
    <w:rsid w:val="00CA38F2"/>
    <w:rsid w:val="00CA3C43"/>
    <w:rsid w:val="00CA4A43"/>
    <w:rsid w:val="00CA4B2B"/>
    <w:rsid w:val="00CA5A96"/>
    <w:rsid w:val="00CA5D20"/>
    <w:rsid w:val="00CA618A"/>
    <w:rsid w:val="00CA6E1A"/>
    <w:rsid w:val="00CA79A5"/>
    <w:rsid w:val="00CA7EE6"/>
    <w:rsid w:val="00CB00C1"/>
    <w:rsid w:val="00CB065B"/>
    <w:rsid w:val="00CB0880"/>
    <w:rsid w:val="00CB12C7"/>
    <w:rsid w:val="00CB1378"/>
    <w:rsid w:val="00CB3CB1"/>
    <w:rsid w:val="00CB448F"/>
    <w:rsid w:val="00CB4B1F"/>
    <w:rsid w:val="00CB4FE4"/>
    <w:rsid w:val="00CB5543"/>
    <w:rsid w:val="00CB626D"/>
    <w:rsid w:val="00CC0514"/>
    <w:rsid w:val="00CC2A2F"/>
    <w:rsid w:val="00CC3374"/>
    <w:rsid w:val="00CC350A"/>
    <w:rsid w:val="00CC3985"/>
    <w:rsid w:val="00CC51AD"/>
    <w:rsid w:val="00CC5323"/>
    <w:rsid w:val="00CC5369"/>
    <w:rsid w:val="00CC5620"/>
    <w:rsid w:val="00CC5824"/>
    <w:rsid w:val="00CC59F6"/>
    <w:rsid w:val="00CC5D8D"/>
    <w:rsid w:val="00CC6038"/>
    <w:rsid w:val="00CC606E"/>
    <w:rsid w:val="00CC6486"/>
    <w:rsid w:val="00CC690E"/>
    <w:rsid w:val="00CC69D2"/>
    <w:rsid w:val="00CC6C0B"/>
    <w:rsid w:val="00CC79C1"/>
    <w:rsid w:val="00CC7A9D"/>
    <w:rsid w:val="00CD0C33"/>
    <w:rsid w:val="00CD3BDA"/>
    <w:rsid w:val="00CE1558"/>
    <w:rsid w:val="00CE24B2"/>
    <w:rsid w:val="00CE25D2"/>
    <w:rsid w:val="00CE3390"/>
    <w:rsid w:val="00CE3804"/>
    <w:rsid w:val="00CE41AA"/>
    <w:rsid w:val="00CE4A47"/>
    <w:rsid w:val="00CE5A8D"/>
    <w:rsid w:val="00CE5F73"/>
    <w:rsid w:val="00CE6036"/>
    <w:rsid w:val="00CF0C10"/>
    <w:rsid w:val="00CF0CAC"/>
    <w:rsid w:val="00CF22A8"/>
    <w:rsid w:val="00CF24C0"/>
    <w:rsid w:val="00CF29B6"/>
    <w:rsid w:val="00CF2B95"/>
    <w:rsid w:val="00CF2C93"/>
    <w:rsid w:val="00CF2CE8"/>
    <w:rsid w:val="00CF2E80"/>
    <w:rsid w:val="00CF2FE8"/>
    <w:rsid w:val="00CF460E"/>
    <w:rsid w:val="00CF688C"/>
    <w:rsid w:val="00CF6C02"/>
    <w:rsid w:val="00CF6C82"/>
    <w:rsid w:val="00CF6EBF"/>
    <w:rsid w:val="00D03B2E"/>
    <w:rsid w:val="00D04A0B"/>
    <w:rsid w:val="00D0560D"/>
    <w:rsid w:val="00D05653"/>
    <w:rsid w:val="00D06156"/>
    <w:rsid w:val="00D0707C"/>
    <w:rsid w:val="00D073FA"/>
    <w:rsid w:val="00D07814"/>
    <w:rsid w:val="00D07C07"/>
    <w:rsid w:val="00D07D05"/>
    <w:rsid w:val="00D10505"/>
    <w:rsid w:val="00D1100A"/>
    <w:rsid w:val="00D119A5"/>
    <w:rsid w:val="00D1443D"/>
    <w:rsid w:val="00D149D9"/>
    <w:rsid w:val="00D1550B"/>
    <w:rsid w:val="00D159D6"/>
    <w:rsid w:val="00D15D69"/>
    <w:rsid w:val="00D16588"/>
    <w:rsid w:val="00D17B64"/>
    <w:rsid w:val="00D201B1"/>
    <w:rsid w:val="00D20A51"/>
    <w:rsid w:val="00D20BB4"/>
    <w:rsid w:val="00D21BBA"/>
    <w:rsid w:val="00D223B8"/>
    <w:rsid w:val="00D243F0"/>
    <w:rsid w:val="00D250AB"/>
    <w:rsid w:val="00D25BAC"/>
    <w:rsid w:val="00D26336"/>
    <w:rsid w:val="00D27771"/>
    <w:rsid w:val="00D27BF0"/>
    <w:rsid w:val="00D3050E"/>
    <w:rsid w:val="00D31209"/>
    <w:rsid w:val="00D33145"/>
    <w:rsid w:val="00D333E6"/>
    <w:rsid w:val="00D33AA0"/>
    <w:rsid w:val="00D36949"/>
    <w:rsid w:val="00D372E5"/>
    <w:rsid w:val="00D37E93"/>
    <w:rsid w:val="00D4040C"/>
    <w:rsid w:val="00D4194F"/>
    <w:rsid w:val="00D41BA9"/>
    <w:rsid w:val="00D4254A"/>
    <w:rsid w:val="00D4286B"/>
    <w:rsid w:val="00D430F2"/>
    <w:rsid w:val="00D456CA"/>
    <w:rsid w:val="00D46DFA"/>
    <w:rsid w:val="00D474D3"/>
    <w:rsid w:val="00D5135D"/>
    <w:rsid w:val="00D51A1B"/>
    <w:rsid w:val="00D51BEC"/>
    <w:rsid w:val="00D51FB0"/>
    <w:rsid w:val="00D52452"/>
    <w:rsid w:val="00D52485"/>
    <w:rsid w:val="00D52524"/>
    <w:rsid w:val="00D52535"/>
    <w:rsid w:val="00D53736"/>
    <w:rsid w:val="00D5456F"/>
    <w:rsid w:val="00D550BA"/>
    <w:rsid w:val="00D5512F"/>
    <w:rsid w:val="00D56123"/>
    <w:rsid w:val="00D566D9"/>
    <w:rsid w:val="00D60E88"/>
    <w:rsid w:val="00D611A2"/>
    <w:rsid w:val="00D619C3"/>
    <w:rsid w:val="00D61C9D"/>
    <w:rsid w:val="00D62393"/>
    <w:rsid w:val="00D62417"/>
    <w:rsid w:val="00D62A0E"/>
    <w:rsid w:val="00D63B53"/>
    <w:rsid w:val="00D656DF"/>
    <w:rsid w:val="00D6612C"/>
    <w:rsid w:val="00D661B5"/>
    <w:rsid w:val="00D6725E"/>
    <w:rsid w:val="00D72C05"/>
    <w:rsid w:val="00D72C2D"/>
    <w:rsid w:val="00D732C4"/>
    <w:rsid w:val="00D73C16"/>
    <w:rsid w:val="00D73D0E"/>
    <w:rsid w:val="00D73F30"/>
    <w:rsid w:val="00D73F9D"/>
    <w:rsid w:val="00D77CEF"/>
    <w:rsid w:val="00D80ACF"/>
    <w:rsid w:val="00D80C1D"/>
    <w:rsid w:val="00D80E48"/>
    <w:rsid w:val="00D858DE"/>
    <w:rsid w:val="00D86785"/>
    <w:rsid w:val="00D87A52"/>
    <w:rsid w:val="00D87E15"/>
    <w:rsid w:val="00D901D4"/>
    <w:rsid w:val="00D90D84"/>
    <w:rsid w:val="00D911FF"/>
    <w:rsid w:val="00D916F6"/>
    <w:rsid w:val="00D92767"/>
    <w:rsid w:val="00D92FC0"/>
    <w:rsid w:val="00D94063"/>
    <w:rsid w:val="00D942B0"/>
    <w:rsid w:val="00D95855"/>
    <w:rsid w:val="00D95A4A"/>
    <w:rsid w:val="00D95FD3"/>
    <w:rsid w:val="00D97150"/>
    <w:rsid w:val="00DA0773"/>
    <w:rsid w:val="00DA080C"/>
    <w:rsid w:val="00DA0B5A"/>
    <w:rsid w:val="00DA0D73"/>
    <w:rsid w:val="00DA2028"/>
    <w:rsid w:val="00DA2794"/>
    <w:rsid w:val="00DA2FFC"/>
    <w:rsid w:val="00DA31A8"/>
    <w:rsid w:val="00DA3603"/>
    <w:rsid w:val="00DA3740"/>
    <w:rsid w:val="00DA3BE4"/>
    <w:rsid w:val="00DA498E"/>
    <w:rsid w:val="00DA56DF"/>
    <w:rsid w:val="00DA574E"/>
    <w:rsid w:val="00DA588E"/>
    <w:rsid w:val="00DA5CC1"/>
    <w:rsid w:val="00DA5CE8"/>
    <w:rsid w:val="00DA608C"/>
    <w:rsid w:val="00DA6725"/>
    <w:rsid w:val="00DA7762"/>
    <w:rsid w:val="00DA7C95"/>
    <w:rsid w:val="00DB0ED9"/>
    <w:rsid w:val="00DB2BC7"/>
    <w:rsid w:val="00DB3021"/>
    <w:rsid w:val="00DB3F87"/>
    <w:rsid w:val="00DB4A0F"/>
    <w:rsid w:val="00DB4AE6"/>
    <w:rsid w:val="00DB6005"/>
    <w:rsid w:val="00DB6495"/>
    <w:rsid w:val="00DC17F9"/>
    <w:rsid w:val="00DC1F27"/>
    <w:rsid w:val="00DC2461"/>
    <w:rsid w:val="00DC40E5"/>
    <w:rsid w:val="00DC4F27"/>
    <w:rsid w:val="00DC5D50"/>
    <w:rsid w:val="00DC5FB4"/>
    <w:rsid w:val="00DC60FE"/>
    <w:rsid w:val="00DC6B91"/>
    <w:rsid w:val="00DC6CF1"/>
    <w:rsid w:val="00DC6EEB"/>
    <w:rsid w:val="00DC73C7"/>
    <w:rsid w:val="00DC7419"/>
    <w:rsid w:val="00DC7A10"/>
    <w:rsid w:val="00DD1846"/>
    <w:rsid w:val="00DD25D5"/>
    <w:rsid w:val="00DD28EA"/>
    <w:rsid w:val="00DD2968"/>
    <w:rsid w:val="00DD2E74"/>
    <w:rsid w:val="00DD3B2A"/>
    <w:rsid w:val="00DD549A"/>
    <w:rsid w:val="00DD6352"/>
    <w:rsid w:val="00DD65B8"/>
    <w:rsid w:val="00DE0E5A"/>
    <w:rsid w:val="00DE1B4A"/>
    <w:rsid w:val="00DE1EBC"/>
    <w:rsid w:val="00DE3771"/>
    <w:rsid w:val="00DE46D5"/>
    <w:rsid w:val="00DE64C0"/>
    <w:rsid w:val="00DE7B2B"/>
    <w:rsid w:val="00DF07A9"/>
    <w:rsid w:val="00DF22DB"/>
    <w:rsid w:val="00DF2E71"/>
    <w:rsid w:val="00DF403D"/>
    <w:rsid w:val="00DF46C0"/>
    <w:rsid w:val="00DF4927"/>
    <w:rsid w:val="00DF4F3D"/>
    <w:rsid w:val="00DF5526"/>
    <w:rsid w:val="00DF572D"/>
    <w:rsid w:val="00DF5D7D"/>
    <w:rsid w:val="00DF61BE"/>
    <w:rsid w:val="00DF7B40"/>
    <w:rsid w:val="00E0062F"/>
    <w:rsid w:val="00E00BB1"/>
    <w:rsid w:val="00E0168F"/>
    <w:rsid w:val="00E023D2"/>
    <w:rsid w:val="00E0342A"/>
    <w:rsid w:val="00E03DC6"/>
    <w:rsid w:val="00E03F5B"/>
    <w:rsid w:val="00E0408D"/>
    <w:rsid w:val="00E06790"/>
    <w:rsid w:val="00E106D0"/>
    <w:rsid w:val="00E11111"/>
    <w:rsid w:val="00E11A70"/>
    <w:rsid w:val="00E12144"/>
    <w:rsid w:val="00E121CE"/>
    <w:rsid w:val="00E131AA"/>
    <w:rsid w:val="00E13E8D"/>
    <w:rsid w:val="00E14CC1"/>
    <w:rsid w:val="00E14D02"/>
    <w:rsid w:val="00E155B0"/>
    <w:rsid w:val="00E15861"/>
    <w:rsid w:val="00E159E9"/>
    <w:rsid w:val="00E159EF"/>
    <w:rsid w:val="00E15D7F"/>
    <w:rsid w:val="00E16582"/>
    <w:rsid w:val="00E16AEA"/>
    <w:rsid w:val="00E206E3"/>
    <w:rsid w:val="00E2081B"/>
    <w:rsid w:val="00E21303"/>
    <w:rsid w:val="00E21474"/>
    <w:rsid w:val="00E215E8"/>
    <w:rsid w:val="00E2172F"/>
    <w:rsid w:val="00E21EE7"/>
    <w:rsid w:val="00E230E2"/>
    <w:rsid w:val="00E25141"/>
    <w:rsid w:val="00E252CA"/>
    <w:rsid w:val="00E26BE1"/>
    <w:rsid w:val="00E300ED"/>
    <w:rsid w:val="00E3036E"/>
    <w:rsid w:val="00E3058F"/>
    <w:rsid w:val="00E31440"/>
    <w:rsid w:val="00E31F76"/>
    <w:rsid w:val="00E32D2D"/>
    <w:rsid w:val="00E330A3"/>
    <w:rsid w:val="00E33429"/>
    <w:rsid w:val="00E34738"/>
    <w:rsid w:val="00E355FF"/>
    <w:rsid w:val="00E36EB0"/>
    <w:rsid w:val="00E3717E"/>
    <w:rsid w:val="00E3736E"/>
    <w:rsid w:val="00E37613"/>
    <w:rsid w:val="00E405A8"/>
    <w:rsid w:val="00E40779"/>
    <w:rsid w:val="00E41B2C"/>
    <w:rsid w:val="00E41D31"/>
    <w:rsid w:val="00E42408"/>
    <w:rsid w:val="00E42679"/>
    <w:rsid w:val="00E43CBF"/>
    <w:rsid w:val="00E44229"/>
    <w:rsid w:val="00E45C18"/>
    <w:rsid w:val="00E4607E"/>
    <w:rsid w:val="00E46468"/>
    <w:rsid w:val="00E468AC"/>
    <w:rsid w:val="00E50118"/>
    <w:rsid w:val="00E5124B"/>
    <w:rsid w:val="00E52BA7"/>
    <w:rsid w:val="00E53B35"/>
    <w:rsid w:val="00E53F72"/>
    <w:rsid w:val="00E54179"/>
    <w:rsid w:val="00E54AF2"/>
    <w:rsid w:val="00E54C53"/>
    <w:rsid w:val="00E54D17"/>
    <w:rsid w:val="00E55976"/>
    <w:rsid w:val="00E559DE"/>
    <w:rsid w:val="00E5606B"/>
    <w:rsid w:val="00E57069"/>
    <w:rsid w:val="00E57FD8"/>
    <w:rsid w:val="00E601E6"/>
    <w:rsid w:val="00E60437"/>
    <w:rsid w:val="00E61D2D"/>
    <w:rsid w:val="00E6205D"/>
    <w:rsid w:val="00E6224A"/>
    <w:rsid w:val="00E62C57"/>
    <w:rsid w:val="00E635B4"/>
    <w:rsid w:val="00E63EDA"/>
    <w:rsid w:val="00E643E5"/>
    <w:rsid w:val="00E646B1"/>
    <w:rsid w:val="00E6511B"/>
    <w:rsid w:val="00E65DF3"/>
    <w:rsid w:val="00E6644A"/>
    <w:rsid w:val="00E674B5"/>
    <w:rsid w:val="00E710A6"/>
    <w:rsid w:val="00E7117C"/>
    <w:rsid w:val="00E719A3"/>
    <w:rsid w:val="00E71B75"/>
    <w:rsid w:val="00E71C8E"/>
    <w:rsid w:val="00E725F1"/>
    <w:rsid w:val="00E74DB5"/>
    <w:rsid w:val="00E7544B"/>
    <w:rsid w:val="00E76668"/>
    <w:rsid w:val="00E76AF8"/>
    <w:rsid w:val="00E77811"/>
    <w:rsid w:val="00E77D53"/>
    <w:rsid w:val="00E80C71"/>
    <w:rsid w:val="00E80FB3"/>
    <w:rsid w:val="00E814E7"/>
    <w:rsid w:val="00E81CC0"/>
    <w:rsid w:val="00E81DB5"/>
    <w:rsid w:val="00E82FAC"/>
    <w:rsid w:val="00E834D9"/>
    <w:rsid w:val="00E8417F"/>
    <w:rsid w:val="00E84950"/>
    <w:rsid w:val="00E849DD"/>
    <w:rsid w:val="00E84A8D"/>
    <w:rsid w:val="00E84C3E"/>
    <w:rsid w:val="00E903B4"/>
    <w:rsid w:val="00E90749"/>
    <w:rsid w:val="00E90A0C"/>
    <w:rsid w:val="00E91D17"/>
    <w:rsid w:val="00E93099"/>
    <w:rsid w:val="00E93967"/>
    <w:rsid w:val="00E94671"/>
    <w:rsid w:val="00E949D9"/>
    <w:rsid w:val="00E94B17"/>
    <w:rsid w:val="00E94B1B"/>
    <w:rsid w:val="00E956E8"/>
    <w:rsid w:val="00E95BB6"/>
    <w:rsid w:val="00E9610B"/>
    <w:rsid w:val="00E96408"/>
    <w:rsid w:val="00E97339"/>
    <w:rsid w:val="00EA1A65"/>
    <w:rsid w:val="00EA1D51"/>
    <w:rsid w:val="00EA1F70"/>
    <w:rsid w:val="00EA2130"/>
    <w:rsid w:val="00EA2BA1"/>
    <w:rsid w:val="00EA5253"/>
    <w:rsid w:val="00EA62BE"/>
    <w:rsid w:val="00EA6675"/>
    <w:rsid w:val="00EA66FB"/>
    <w:rsid w:val="00EA7227"/>
    <w:rsid w:val="00EA790A"/>
    <w:rsid w:val="00EB03A5"/>
    <w:rsid w:val="00EB1F11"/>
    <w:rsid w:val="00EB3492"/>
    <w:rsid w:val="00EB6580"/>
    <w:rsid w:val="00EB7603"/>
    <w:rsid w:val="00EB7E5B"/>
    <w:rsid w:val="00EC0DAB"/>
    <w:rsid w:val="00EC0EC0"/>
    <w:rsid w:val="00EC19CE"/>
    <w:rsid w:val="00EC1B52"/>
    <w:rsid w:val="00EC2166"/>
    <w:rsid w:val="00EC338E"/>
    <w:rsid w:val="00EC3443"/>
    <w:rsid w:val="00EC36BA"/>
    <w:rsid w:val="00EC5CCD"/>
    <w:rsid w:val="00EC6ACE"/>
    <w:rsid w:val="00EC7C63"/>
    <w:rsid w:val="00ED02DB"/>
    <w:rsid w:val="00ED1CE0"/>
    <w:rsid w:val="00ED2DEA"/>
    <w:rsid w:val="00ED3643"/>
    <w:rsid w:val="00ED3840"/>
    <w:rsid w:val="00ED3C66"/>
    <w:rsid w:val="00ED4333"/>
    <w:rsid w:val="00ED435E"/>
    <w:rsid w:val="00ED5131"/>
    <w:rsid w:val="00ED5410"/>
    <w:rsid w:val="00ED62E6"/>
    <w:rsid w:val="00ED74E3"/>
    <w:rsid w:val="00EE0BB0"/>
    <w:rsid w:val="00EE3C31"/>
    <w:rsid w:val="00EE516C"/>
    <w:rsid w:val="00EE5BE0"/>
    <w:rsid w:val="00EF0B9D"/>
    <w:rsid w:val="00EF24ED"/>
    <w:rsid w:val="00EF2557"/>
    <w:rsid w:val="00EF2A34"/>
    <w:rsid w:val="00EF2B55"/>
    <w:rsid w:val="00EF2DD2"/>
    <w:rsid w:val="00EF3483"/>
    <w:rsid w:val="00EF5742"/>
    <w:rsid w:val="00EF5840"/>
    <w:rsid w:val="00EF5985"/>
    <w:rsid w:val="00EF73E2"/>
    <w:rsid w:val="00EF772C"/>
    <w:rsid w:val="00EF7A2D"/>
    <w:rsid w:val="00F00FDC"/>
    <w:rsid w:val="00F0111C"/>
    <w:rsid w:val="00F01CF9"/>
    <w:rsid w:val="00F020A1"/>
    <w:rsid w:val="00F02102"/>
    <w:rsid w:val="00F02E92"/>
    <w:rsid w:val="00F039A9"/>
    <w:rsid w:val="00F0466D"/>
    <w:rsid w:val="00F0535D"/>
    <w:rsid w:val="00F05AAD"/>
    <w:rsid w:val="00F07751"/>
    <w:rsid w:val="00F12439"/>
    <w:rsid w:val="00F124D0"/>
    <w:rsid w:val="00F12E4E"/>
    <w:rsid w:val="00F147FC"/>
    <w:rsid w:val="00F14806"/>
    <w:rsid w:val="00F15D66"/>
    <w:rsid w:val="00F16F31"/>
    <w:rsid w:val="00F1791F"/>
    <w:rsid w:val="00F2053B"/>
    <w:rsid w:val="00F20A79"/>
    <w:rsid w:val="00F20D64"/>
    <w:rsid w:val="00F227C4"/>
    <w:rsid w:val="00F236F2"/>
    <w:rsid w:val="00F24243"/>
    <w:rsid w:val="00F242E3"/>
    <w:rsid w:val="00F243E1"/>
    <w:rsid w:val="00F24C01"/>
    <w:rsid w:val="00F25139"/>
    <w:rsid w:val="00F25179"/>
    <w:rsid w:val="00F26B10"/>
    <w:rsid w:val="00F309D0"/>
    <w:rsid w:val="00F31054"/>
    <w:rsid w:val="00F31165"/>
    <w:rsid w:val="00F31E3A"/>
    <w:rsid w:val="00F321D7"/>
    <w:rsid w:val="00F32FFF"/>
    <w:rsid w:val="00F3319D"/>
    <w:rsid w:val="00F3350F"/>
    <w:rsid w:val="00F35444"/>
    <w:rsid w:val="00F3656D"/>
    <w:rsid w:val="00F366A8"/>
    <w:rsid w:val="00F36B32"/>
    <w:rsid w:val="00F4168B"/>
    <w:rsid w:val="00F4241F"/>
    <w:rsid w:val="00F42548"/>
    <w:rsid w:val="00F42D1D"/>
    <w:rsid w:val="00F431F2"/>
    <w:rsid w:val="00F4334F"/>
    <w:rsid w:val="00F4470F"/>
    <w:rsid w:val="00F44EC6"/>
    <w:rsid w:val="00F458B6"/>
    <w:rsid w:val="00F46083"/>
    <w:rsid w:val="00F462D0"/>
    <w:rsid w:val="00F5030E"/>
    <w:rsid w:val="00F509F6"/>
    <w:rsid w:val="00F5132D"/>
    <w:rsid w:val="00F5160B"/>
    <w:rsid w:val="00F5180F"/>
    <w:rsid w:val="00F52232"/>
    <w:rsid w:val="00F53ECA"/>
    <w:rsid w:val="00F546E6"/>
    <w:rsid w:val="00F548C3"/>
    <w:rsid w:val="00F56215"/>
    <w:rsid w:val="00F5655D"/>
    <w:rsid w:val="00F57668"/>
    <w:rsid w:val="00F57D01"/>
    <w:rsid w:val="00F61E51"/>
    <w:rsid w:val="00F6326B"/>
    <w:rsid w:val="00F63E2B"/>
    <w:rsid w:val="00F64A59"/>
    <w:rsid w:val="00F664E8"/>
    <w:rsid w:val="00F6658F"/>
    <w:rsid w:val="00F67092"/>
    <w:rsid w:val="00F6716B"/>
    <w:rsid w:val="00F7025D"/>
    <w:rsid w:val="00F71043"/>
    <w:rsid w:val="00F7104A"/>
    <w:rsid w:val="00F739C1"/>
    <w:rsid w:val="00F74A07"/>
    <w:rsid w:val="00F751D6"/>
    <w:rsid w:val="00F7652D"/>
    <w:rsid w:val="00F76624"/>
    <w:rsid w:val="00F76D61"/>
    <w:rsid w:val="00F813DD"/>
    <w:rsid w:val="00F815A9"/>
    <w:rsid w:val="00F8173D"/>
    <w:rsid w:val="00F817AD"/>
    <w:rsid w:val="00F81A42"/>
    <w:rsid w:val="00F82277"/>
    <w:rsid w:val="00F82C26"/>
    <w:rsid w:val="00F8338B"/>
    <w:rsid w:val="00F833EE"/>
    <w:rsid w:val="00F83562"/>
    <w:rsid w:val="00F83E9B"/>
    <w:rsid w:val="00F86BB1"/>
    <w:rsid w:val="00F86FCA"/>
    <w:rsid w:val="00F873B5"/>
    <w:rsid w:val="00F8744D"/>
    <w:rsid w:val="00F878CE"/>
    <w:rsid w:val="00F903FE"/>
    <w:rsid w:val="00F90603"/>
    <w:rsid w:val="00F91C87"/>
    <w:rsid w:val="00F91E12"/>
    <w:rsid w:val="00F9227F"/>
    <w:rsid w:val="00F92537"/>
    <w:rsid w:val="00F93DD9"/>
    <w:rsid w:val="00F943E7"/>
    <w:rsid w:val="00F962DF"/>
    <w:rsid w:val="00F96893"/>
    <w:rsid w:val="00F96B33"/>
    <w:rsid w:val="00F97CAB"/>
    <w:rsid w:val="00F97E2C"/>
    <w:rsid w:val="00FA03E2"/>
    <w:rsid w:val="00FA1561"/>
    <w:rsid w:val="00FA1D45"/>
    <w:rsid w:val="00FA27AD"/>
    <w:rsid w:val="00FA2887"/>
    <w:rsid w:val="00FA36BA"/>
    <w:rsid w:val="00FA3DD8"/>
    <w:rsid w:val="00FA43CA"/>
    <w:rsid w:val="00FA4563"/>
    <w:rsid w:val="00FA6112"/>
    <w:rsid w:val="00FA6697"/>
    <w:rsid w:val="00FB0530"/>
    <w:rsid w:val="00FB0A64"/>
    <w:rsid w:val="00FB10F9"/>
    <w:rsid w:val="00FB154F"/>
    <w:rsid w:val="00FB2ACD"/>
    <w:rsid w:val="00FB3542"/>
    <w:rsid w:val="00FB4336"/>
    <w:rsid w:val="00FB5238"/>
    <w:rsid w:val="00FB6C87"/>
    <w:rsid w:val="00FB789E"/>
    <w:rsid w:val="00FC44AE"/>
    <w:rsid w:val="00FC50BE"/>
    <w:rsid w:val="00FC5326"/>
    <w:rsid w:val="00FC583C"/>
    <w:rsid w:val="00FC5B5B"/>
    <w:rsid w:val="00FC6EC2"/>
    <w:rsid w:val="00FC7082"/>
    <w:rsid w:val="00FC72AA"/>
    <w:rsid w:val="00FC7582"/>
    <w:rsid w:val="00FC7FC6"/>
    <w:rsid w:val="00FD1740"/>
    <w:rsid w:val="00FD1820"/>
    <w:rsid w:val="00FD1A78"/>
    <w:rsid w:val="00FD356F"/>
    <w:rsid w:val="00FD3616"/>
    <w:rsid w:val="00FD3870"/>
    <w:rsid w:val="00FD3F64"/>
    <w:rsid w:val="00FD4BAB"/>
    <w:rsid w:val="00FD4D1A"/>
    <w:rsid w:val="00FD50C1"/>
    <w:rsid w:val="00FD7371"/>
    <w:rsid w:val="00FD7742"/>
    <w:rsid w:val="00FE1242"/>
    <w:rsid w:val="00FE2039"/>
    <w:rsid w:val="00FE240E"/>
    <w:rsid w:val="00FE27F4"/>
    <w:rsid w:val="00FE4043"/>
    <w:rsid w:val="00FE4478"/>
    <w:rsid w:val="00FE5E92"/>
    <w:rsid w:val="00FE624D"/>
    <w:rsid w:val="00FE650D"/>
    <w:rsid w:val="00FE6780"/>
    <w:rsid w:val="00FE7A0C"/>
    <w:rsid w:val="00FE7BFD"/>
    <w:rsid w:val="00FE7C09"/>
    <w:rsid w:val="00FF0F59"/>
    <w:rsid w:val="00FF135B"/>
    <w:rsid w:val="00FF1934"/>
    <w:rsid w:val="00FF34D5"/>
    <w:rsid w:val="00FF391A"/>
    <w:rsid w:val="00FF5441"/>
    <w:rsid w:val="00FF57E7"/>
    <w:rsid w:val="00FF6391"/>
    <w:rsid w:val="00FF760F"/>
    <w:rsid w:val="0D7D0FF8"/>
    <w:rsid w:val="1C8769E1"/>
    <w:rsid w:val="209B608C"/>
    <w:rsid w:val="22F646BE"/>
    <w:rsid w:val="270AABEC"/>
    <w:rsid w:val="2E58160F"/>
    <w:rsid w:val="31CCF2C4"/>
    <w:rsid w:val="4388275F"/>
    <w:rsid w:val="4AE34291"/>
    <w:rsid w:val="50B37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8830"/>
  <w15:docId w15:val="{A5803A0E-EB56-48CF-B8D1-B6B4F6E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7AB0"/>
    <w:pPr>
      <w:spacing w:after="60"/>
      <w:ind w:left="1134"/>
      <w:jc w:val="both"/>
    </w:pPr>
    <w:rPr>
      <w:lang w:eastAsia="en-US"/>
    </w:rPr>
  </w:style>
  <w:style w:type="paragraph" w:styleId="Heading1">
    <w:name w:val="heading 1"/>
    <w:basedOn w:val="Normal"/>
    <w:next w:val="Heading2"/>
    <w:qFormat/>
    <w:pPr>
      <w:keepNext/>
      <w:keepLines/>
      <w:numPr>
        <w:numId w:val="1"/>
      </w:numPr>
      <w:spacing w:before="60" w:after="120"/>
      <w:jc w:val="left"/>
      <w:outlineLvl w:val="0"/>
    </w:pPr>
    <w:rPr>
      <w:rFonts w:ascii="Arial Black" w:hAnsi="Arial Black"/>
      <w:b/>
      <w:color w:val="000000"/>
      <w:sz w:val="40"/>
    </w:rPr>
  </w:style>
  <w:style w:type="paragraph" w:styleId="Heading2">
    <w:name w:val="heading 2"/>
    <w:aliases w:val="H2"/>
    <w:basedOn w:val="Heading1"/>
    <w:next w:val="Heading3"/>
    <w:qFormat/>
    <w:pPr>
      <w:numPr>
        <w:ilvl w:val="1"/>
      </w:numPr>
      <w:pBdr>
        <w:bottom w:val="single" w:sz="24" w:space="1" w:color="auto"/>
      </w:pBdr>
      <w:tabs>
        <w:tab w:val="left" w:pos="709"/>
      </w:tabs>
      <w:spacing w:before="120" w:after="60"/>
      <w:ind w:left="0"/>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Normal"/>
    <w:link w:val="Heading3Char"/>
    <w:qFormat/>
    <w:pPr>
      <w:numPr>
        <w:ilvl w:val="2"/>
      </w:numPr>
      <w:tabs>
        <w:tab w:val="clear" w:pos="2345"/>
        <w:tab w:val="left" w:pos="709"/>
        <w:tab w:val="num" w:pos="1494"/>
      </w:tabs>
      <w:spacing w:before="0" w:after="60" w:line="340" w:lineRule="exact"/>
      <w:ind w:left="1134"/>
      <w:outlineLvl w:val="2"/>
    </w:pPr>
    <w:rPr>
      <w:b w:val="0"/>
      <w:sz w:val="20"/>
    </w:rPr>
  </w:style>
  <w:style w:type="paragraph" w:styleId="Heading4">
    <w:name w:val="heading 4"/>
    <w:basedOn w:val="Heading1"/>
    <w:next w:val="Normal"/>
    <w:link w:val="Heading4Char"/>
    <w:qFormat/>
    <w:pPr>
      <w:numPr>
        <w:ilvl w:val="3"/>
      </w:numPr>
      <w:spacing w:before="0" w:after="60"/>
      <w:outlineLvl w:val="3"/>
    </w:pPr>
    <w:rPr>
      <w:b w:val="0"/>
      <w:color w:val="999999"/>
      <w:sz w:val="20"/>
    </w:rPr>
  </w:style>
  <w:style w:type="paragraph" w:styleId="Heading5">
    <w:name w:val="heading 5"/>
    <w:basedOn w:val="Heading2"/>
    <w:next w:val="Normal"/>
    <w:qFormat/>
    <w:pPr>
      <w:numPr>
        <w:ilvl w:val="4"/>
      </w:numPr>
      <w:outlineLvl w:val="4"/>
    </w:pPr>
    <w:rPr>
      <w:color w:val="800080"/>
    </w:rPr>
  </w:style>
  <w:style w:type="paragraph" w:styleId="Heading6">
    <w:name w:val="heading 6"/>
    <w:basedOn w:val="Heading3"/>
    <w:next w:val="Normal"/>
    <w:qFormat/>
    <w:pPr>
      <w:numPr>
        <w:ilvl w:val="5"/>
      </w:numPr>
      <w:outlineLvl w:val="5"/>
    </w:pPr>
    <w:rPr>
      <w:color w:val="800080"/>
    </w:rPr>
  </w:style>
  <w:style w:type="paragraph" w:styleId="Heading7">
    <w:name w:val="heading 7"/>
    <w:basedOn w:val="Heading4"/>
    <w:next w:val="Normal"/>
    <w:qFormat/>
    <w:pPr>
      <w:numPr>
        <w:ilvl w:val="6"/>
      </w:numPr>
      <w:outlineLvl w:val="6"/>
    </w:pPr>
    <w:rPr>
      <w:caps/>
      <w:color w:val="800080"/>
    </w:rPr>
  </w:style>
  <w:style w:type="paragraph" w:styleId="Heading8">
    <w:name w:val="heading 8"/>
    <w:basedOn w:val="Heading7"/>
    <w:next w:val="Normal"/>
    <w:qFormat/>
    <w:pPr>
      <w:numPr>
        <w:ilvl w:val="7"/>
      </w:numPr>
      <w:outlineLvl w:val="7"/>
    </w:pPr>
    <w:rPr>
      <w:caps w:val="0"/>
    </w:rPr>
  </w:style>
  <w:style w:type="paragraph" w:styleId="Heading9">
    <w:name w:val="heading 9"/>
    <w:basedOn w:val="Normal"/>
    <w:next w:val="Normal"/>
    <w:qFormat/>
    <w:pPr>
      <w:numPr>
        <w:ilvl w:val="8"/>
        <w:numId w:val="1"/>
      </w:numPr>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8505"/>
      </w:tabs>
      <w:spacing w:after="0"/>
      <w:ind w:left="0"/>
      <w:jc w:val="left"/>
    </w:pPr>
    <w:rPr>
      <w:i/>
      <w:sz w:val="16"/>
    </w:rPr>
  </w:style>
  <w:style w:type="paragraph" w:styleId="Header">
    <w:name w:val="header"/>
    <w:basedOn w:val="Normal"/>
    <w:pPr>
      <w:pBdr>
        <w:bottom w:val="single" w:sz="6" w:space="3" w:color="auto"/>
      </w:pBdr>
      <w:spacing w:after="0"/>
      <w:ind w:left="0"/>
      <w:jc w:val="center"/>
    </w:pPr>
    <w:rPr>
      <w:i/>
    </w:rPr>
  </w:style>
  <w:style w:type="paragraph" w:customStyle="1" w:styleId="gn2">
    <w:name w:val="gn2"/>
    <w:basedOn w:val="Normal"/>
    <w:pPr>
      <w:spacing w:before="60"/>
      <w:ind w:left="1985"/>
    </w:pPr>
    <w:rPr>
      <w:rFonts w:ascii="Arial" w:hAnsi="Arial"/>
      <w:b/>
      <w:caps/>
      <w:vanish/>
      <w:color w:val="0000FF"/>
      <w:sz w:val="16"/>
    </w:rPr>
  </w:style>
  <w:style w:type="paragraph" w:customStyle="1" w:styleId="gn1">
    <w:name w:val="gn1"/>
    <w:basedOn w:val="Normal"/>
    <w:next w:val="Normal"/>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pPr>
      <w:numPr>
        <w:numId w:val="5"/>
      </w:numPr>
      <w:tabs>
        <w:tab w:val="left" w:pos="2268"/>
      </w:tabs>
      <w:ind w:left="2126" w:firstLine="3"/>
    </w:pPr>
  </w:style>
  <w:style w:type="paragraph" w:customStyle="1" w:styleId="Tabletext">
    <w:name w:val="Table text"/>
    <w:basedOn w:val="Normal"/>
    <w:next w:val="Normal"/>
    <w:pPr>
      <w:spacing w:before="50" w:after="50"/>
      <w:ind w:left="57" w:right="113"/>
      <w:jc w:val="left"/>
    </w:pPr>
  </w:style>
  <w:style w:type="paragraph" w:customStyle="1" w:styleId="TableTitle">
    <w:name w:val="Table Title"/>
    <w:basedOn w:val="Normal"/>
    <w:next w:val="Tabletext"/>
    <w:pPr>
      <w:keepNext/>
      <w:keepLines/>
      <w:spacing w:before="60"/>
      <w:ind w:left="57" w:right="113"/>
      <w:jc w:val="left"/>
    </w:pPr>
    <w:rPr>
      <w:b/>
      <w:color w:val="0000FF"/>
    </w:rPr>
  </w:style>
  <w:style w:type="character" w:styleId="PageNumber">
    <w:name w:val="page number"/>
    <w:rPr>
      <w:rFonts w:ascii="Times New Roman" w:hAnsi="Times New Roman"/>
      <w:i/>
      <w:dstrike w:val="0"/>
      <w:color w:val="auto"/>
      <w:sz w:val="16"/>
      <w:vertAlign w:val="baseline"/>
    </w:rPr>
  </w:style>
  <w:style w:type="paragraph" w:customStyle="1" w:styleId="gn3">
    <w:name w:val="gn3"/>
    <w:basedOn w:val="gn2"/>
    <w:rPr>
      <w:color w:val="FF00FF"/>
    </w:rPr>
  </w:style>
  <w:style w:type="paragraph" w:customStyle="1" w:styleId="gn4">
    <w:name w:val="gn4"/>
    <w:basedOn w:val="gn3"/>
    <w:rPr>
      <w:color w:val="008080"/>
    </w:rPr>
  </w:style>
  <w:style w:type="paragraph" w:customStyle="1" w:styleId="gn5">
    <w:name w:val="gn5"/>
    <w:basedOn w:val="gn4"/>
    <w:rPr>
      <w:color w:val="008000"/>
    </w:rPr>
  </w:style>
  <w:style w:type="paragraph" w:customStyle="1" w:styleId="NormalBulleted1">
    <w:name w:val="Normal Bulleted 1"/>
    <w:basedOn w:val="Normal"/>
    <w:pPr>
      <w:numPr>
        <w:numId w:val="2"/>
      </w:numPr>
    </w:pPr>
  </w:style>
  <w:style w:type="paragraph" w:customStyle="1" w:styleId="Tableindent">
    <w:name w:val="Table indent"/>
    <w:basedOn w:val="Tabletext"/>
    <w:pPr>
      <w:numPr>
        <w:numId w:val="7"/>
      </w:numPr>
    </w:pPr>
  </w:style>
  <w:style w:type="paragraph" w:customStyle="1" w:styleId="TitlePageTitle">
    <w:name w:val="Title Page Title"/>
    <w:basedOn w:val="Heading1"/>
    <w:pPr>
      <w:outlineLvl w:val="9"/>
    </w:pPr>
    <w:rPr>
      <w:b w:val="0"/>
    </w:rPr>
  </w:style>
  <w:style w:type="paragraph" w:customStyle="1" w:styleId="NormalBulleted2">
    <w:name w:val="Normal Bulleted 2"/>
    <w:basedOn w:val="Normal"/>
    <w:pPr>
      <w:numPr>
        <w:numId w:val="6"/>
      </w:numPr>
    </w:pPr>
  </w:style>
  <w:style w:type="paragraph" w:customStyle="1" w:styleId="Flag">
    <w:name w:val="Flag"/>
    <w:basedOn w:val="Normal"/>
    <w:rPr>
      <w:rFonts w:ascii="Arial" w:hAnsi="Arial"/>
      <w:b/>
      <w:caps/>
      <w:vanish/>
      <w:color w:val="808000"/>
      <w:sz w:val="16"/>
    </w:rPr>
  </w:style>
  <w:style w:type="paragraph" w:customStyle="1" w:styleId="Tableguidenote">
    <w:name w:val="Table guide note"/>
    <w:basedOn w:val="Tabletext"/>
    <w:rPr>
      <w:rFonts w:ascii="Arial" w:hAnsi="Arial"/>
      <w:b/>
      <w:caps/>
      <w:vanish/>
      <w:color w:val="FF0000"/>
      <w:sz w:val="16"/>
    </w:rPr>
  </w:style>
  <w:style w:type="paragraph" w:customStyle="1" w:styleId="Tablehead">
    <w:name w:val="Table head"/>
    <w:basedOn w:val="Tabletext"/>
    <w:pPr>
      <w:spacing w:before="0" w:after="60"/>
      <w:ind w:left="0" w:right="0"/>
    </w:pPr>
    <w:rPr>
      <w:b/>
      <w:color w:val="000080"/>
    </w:rPr>
  </w:style>
  <w:style w:type="paragraph" w:styleId="TOC1">
    <w:name w:val="toc 1"/>
    <w:basedOn w:val="Normal"/>
    <w:next w:val="Normal"/>
    <w:autoRedefine/>
    <w:uiPriority w:val="39"/>
    <w:rsid w:val="009F401B"/>
    <w:pPr>
      <w:keepNext/>
      <w:widowControl w:val="0"/>
      <w:pBdr>
        <w:bottom w:val="single" w:sz="12" w:space="1" w:color="auto"/>
      </w:pBdr>
      <w:tabs>
        <w:tab w:val="right" w:pos="8495"/>
      </w:tabs>
      <w:spacing w:after="0"/>
      <w:jc w:val="left"/>
    </w:pPr>
    <w:rPr>
      <w:rFonts w:ascii="Arial Black" w:hAnsi="Arial Black"/>
      <w:b/>
    </w:rPr>
  </w:style>
  <w:style w:type="paragraph" w:styleId="TOC2">
    <w:name w:val="toc 2"/>
    <w:basedOn w:val="Normal"/>
    <w:next w:val="Normal"/>
    <w:autoRedefine/>
    <w:uiPriority w:val="39"/>
    <w:pPr>
      <w:keepNext/>
      <w:widowControl w:val="0"/>
      <w:tabs>
        <w:tab w:val="right" w:leader="dot" w:pos="8505"/>
      </w:tabs>
      <w:spacing w:after="0"/>
      <w:jc w:val="left"/>
    </w:pPr>
    <w:rPr>
      <w:rFonts w:ascii="Arial" w:hAnsi="Arial"/>
      <w:b/>
    </w:rPr>
  </w:style>
  <w:style w:type="paragraph" w:styleId="TOC3">
    <w:name w:val="toc 3"/>
    <w:basedOn w:val="Normal"/>
    <w:next w:val="Normal"/>
    <w:autoRedefine/>
    <w:uiPriority w:val="39"/>
    <w:rsid w:val="00AA6D94"/>
    <w:pPr>
      <w:tabs>
        <w:tab w:val="left" w:pos="1944"/>
        <w:tab w:val="right" w:leader="dot" w:pos="8505"/>
      </w:tabs>
      <w:spacing w:after="0"/>
      <w:ind w:left="1474"/>
      <w:jc w:val="left"/>
    </w:pPr>
  </w:style>
  <w:style w:type="paragraph" w:styleId="TOC4">
    <w:name w:val="toc 4"/>
    <w:basedOn w:val="Normal"/>
    <w:next w:val="Normal"/>
    <w:autoRedefine/>
    <w:uiPriority w:val="99"/>
    <w:semiHidden/>
    <w:pPr>
      <w:tabs>
        <w:tab w:val="right" w:leader="dot" w:pos="8505"/>
      </w:tabs>
      <w:spacing w:after="0"/>
      <w:ind w:left="660"/>
      <w:jc w:val="left"/>
    </w:pPr>
  </w:style>
  <w:style w:type="paragraph" w:styleId="TOC5">
    <w:name w:val="toc 5"/>
    <w:basedOn w:val="Normal"/>
    <w:next w:val="Normal"/>
    <w:autoRedefine/>
    <w:semiHidden/>
    <w:pPr>
      <w:tabs>
        <w:tab w:val="right" w:leader="dot" w:pos="8505"/>
      </w:tabs>
      <w:spacing w:after="0"/>
      <w:ind w:left="880"/>
      <w:jc w:val="left"/>
    </w:pPr>
  </w:style>
  <w:style w:type="paragraph" w:styleId="TOC6">
    <w:name w:val="toc 6"/>
    <w:basedOn w:val="Normal"/>
    <w:next w:val="Normal"/>
    <w:autoRedefine/>
    <w:semiHidden/>
    <w:pPr>
      <w:tabs>
        <w:tab w:val="right" w:leader="dot" w:pos="8505"/>
      </w:tabs>
      <w:spacing w:after="0"/>
      <w:ind w:left="1100"/>
      <w:jc w:val="left"/>
    </w:pPr>
  </w:style>
  <w:style w:type="paragraph" w:styleId="TOC7">
    <w:name w:val="toc 7"/>
    <w:basedOn w:val="Normal"/>
    <w:next w:val="Normal"/>
    <w:autoRedefine/>
    <w:semiHidden/>
    <w:pPr>
      <w:tabs>
        <w:tab w:val="right" w:leader="dot" w:pos="8505"/>
      </w:tabs>
      <w:spacing w:after="0"/>
      <w:ind w:left="1320"/>
      <w:jc w:val="left"/>
    </w:pPr>
  </w:style>
  <w:style w:type="paragraph" w:styleId="TOC8">
    <w:name w:val="toc 8"/>
    <w:basedOn w:val="Normal"/>
    <w:next w:val="Normal"/>
    <w:autoRedefine/>
    <w:semiHidden/>
    <w:pPr>
      <w:tabs>
        <w:tab w:val="right" w:leader="dot" w:pos="8505"/>
      </w:tabs>
      <w:spacing w:after="0"/>
      <w:ind w:left="1540"/>
      <w:jc w:val="left"/>
    </w:pPr>
  </w:style>
  <w:style w:type="paragraph" w:styleId="TOC9">
    <w:name w:val="toc 9"/>
    <w:basedOn w:val="Normal"/>
    <w:next w:val="Normal"/>
    <w:autoRedefine/>
    <w:semiHidden/>
    <w:pPr>
      <w:tabs>
        <w:tab w:val="right" w:leader="dot" w:pos="8505"/>
      </w:tabs>
      <w:ind w:left="1760"/>
    </w:pPr>
  </w:style>
  <w:style w:type="paragraph" w:customStyle="1" w:styleId="gn1sub">
    <w:name w:val="gn1sub"/>
    <w:basedOn w:val="gn1"/>
    <w:next w:val="Normal"/>
    <w:pPr>
      <w:tabs>
        <w:tab w:val="num" w:pos="3195"/>
      </w:tabs>
      <w:ind w:left="3192" w:hanging="357"/>
    </w:pPr>
  </w:style>
  <w:style w:type="paragraph" w:customStyle="1" w:styleId="Contents">
    <w:name w:val="Contents"/>
    <w:basedOn w:val="Normal"/>
    <w:pPr>
      <w:tabs>
        <w:tab w:val="left" w:pos="1418"/>
        <w:tab w:val="right" w:pos="8505"/>
      </w:tabs>
      <w:spacing w:after="120"/>
    </w:pPr>
  </w:style>
  <w:style w:type="paragraph" w:customStyle="1" w:styleId="URL">
    <w:name w:val="URL"/>
    <w:basedOn w:val="Normal"/>
    <w:next w:val="Normal"/>
    <w:rsid w:val="003A5D0C"/>
    <w:rPr>
      <w:i/>
      <w:color w:val="0000FF"/>
    </w:rPr>
  </w:style>
  <w:style w:type="paragraph" w:customStyle="1" w:styleId="NumberOfPages">
    <w:name w:val="NumberOfPages"/>
    <w:basedOn w:val="Normal"/>
    <w:next w:val="Normal"/>
    <w:pPr>
      <w:spacing w:after="200"/>
      <w:ind w:left="851"/>
      <w:jc w:val="center"/>
    </w:pPr>
    <w:rPr>
      <w:b/>
      <w:i/>
      <w:color w:val="0000FF"/>
      <w:u w:val="single"/>
    </w:rPr>
  </w:style>
  <w:style w:type="paragraph" w:customStyle="1" w:styleId="ScheduleText">
    <w:name w:val="ScheduleText"/>
    <w:basedOn w:val="Normal"/>
    <w:pPr>
      <w:tabs>
        <w:tab w:val="left" w:pos="2835"/>
      </w:tabs>
    </w:pPr>
  </w:style>
  <w:style w:type="paragraph" w:customStyle="1" w:styleId="Paragraph">
    <w:name w:val="Paragraph"/>
    <w:basedOn w:val="Normal"/>
    <w:qFormat/>
    <w:rsid w:val="008204F1"/>
    <w:pPr>
      <w:tabs>
        <w:tab w:val="left" w:pos="1134"/>
      </w:tabs>
      <w:ind w:left="709"/>
    </w:pPr>
    <w:rPr>
      <w:noProof/>
    </w:rPr>
  </w:style>
  <w:style w:type="paragraph" w:customStyle="1" w:styleId="Sub-paragraph">
    <w:name w:val="Sub-paragraph"/>
    <w:basedOn w:val="NormalBulleted1"/>
    <w:qFormat/>
    <w:rsid w:val="007E40F2"/>
  </w:style>
  <w:style w:type="paragraph" w:customStyle="1" w:styleId="GuideNote">
    <w:name w:val="Guide Note"/>
    <w:uiPriority w:val="99"/>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rsid w:val="00806F91"/>
    <w:rPr>
      <w:rFonts w:ascii="Arial Bold" w:hAnsi="Arial Bold"/>
      <w:strike/>
    </w:rPr>
  </w:style>
  <w:style w:type="paragraph" w:customStyle="1" w:styleId="Sub-sub-paragraph">
    <w:name w:val="Sub-sub-paragraph"/>
    <w:basedOn w:val="NormalBulleted2"/>
    <w:qFormat/>
    <w:pPr>
      <w:numPr>
        <w:numId w:val="8"/>
      </w:numPr>
      <w:tabs>
        <w:tab w:val="clear" w:pos="927"/>
        <w:tab w:val="num" w:pos="1985"/>
      </w:tabs>
      <w:ind w:left="1985"/>
    </w:pPr>
  </w:style>
  <w:style w:type="paragraph" w:customStyle="1" w:styleId="Tableparagraphsub">
    <w:name w:val="Table paragraph sub"/>
    <w:basedOn w:val="Normal"/>
    <w:uiPriority w:val="99"/>
    <w:pPr>
      <w:numPr>
        <w:numId w:val="9"/>
      </w:numPr>
      <w:spacing w:after="0"/>
      <w:jc w:val="left"/>
    </w:pPr>
    <w:rPr>
      <w:sz w:val="24"/>
      <w:szCs w:val="24"/>
    </w:rPr>
  </w:style>
  <w:style w:type="paragraph" w:customStyle="1" w:styleId="Tableparagraphsubdotpoint">
    <w:name w:val="Table paragraph sub dot point"/>
    <w:basedOn w:val="Tableparagraphsub"/>
    <w:autoRedefine/>
    <w:pPr>
      <w:numPr>
        <w:numId w:val="0"/>
      </w:numPr>
      <w:spacing w:after="40"/>
    </w:pPr>
    <w:rPr>
      <w:rFonts w:ascii="Arial" w:hAnsi="Arial" w:cs="Arial"/>
      <w:color w:val="0000FF"/>
      <w:sz w:val="18"/>
    </w:rPr>
  </w:style>
  <w:style w:type="paragraph" w:customStyle="1" w:styleId="ugheading1">
    <w:name w:val="ug_heading1"/>
    <w:basedOn w:val="Heading4"/>
    <w:pPr>
      <w:keepLines w:val="0"/>
      <w:numPr>
        <w:ilvl w:val="0"/>
        <w:numId w:val="0"/>
      </w:numPr>
      <w:spacing w:before="120"/>
    </w:pPr>
    <w:rPr>
      <w:rFonts w:ascii="Arial" w:hAnsi="Arial" w:cs="Arial"/>
      <w:b/>
      <w:bCs/>
      <w:color w:val="0000FF"/>
      <w:sz w:val="24"/>
    </w:rPr>
  </w:style>
  <w:style w:type="paragraph" w:customStyle="1" w:styleId="ugtext">
    <w:name w:val="ug_text"/>
    <w:rPr>
      <w:rFonts w:ascii="Arial" w:hAnsi="Arial"/>
      <w:color w:val="0000FF"/>
      <w:sz w:val="18"/>
      <w:lang w:eastAsia="en-US"/>
    </w:rPr>
  </w:style>
  <w:style w:type="paragraph" w:customStyle="1" w:styleId="ugheading2">
    <w:name w:val="ug_heading2"/>
    <w:basedOn w:val="ugheading1"/>
    <w:rPr>
      <w:rFonts w:ascii="Helvetica" w:hAnsi="Helvetica"/>
      <w:bCs w:val="0"/>
      <w:sz w:val="18"/>
    </w:rPr>
  </w:style>
  <w:style w:type="paragraph" w:customStyle="1" w:styleId="ugtextindent">
    <w:name w:val="ug_text_indent"/>
    <w:basedOn w:val="ugtext"/>
    <w:pPr>
      <w:ind w:left="380"/>
    </w:pPr>
    <w:rPr>
      <w:rFonts w:ascii="Helvetica" w:hAnsi="Helvetica"/>
      <w:bCs/>
    </w:rPr>
  </w:style>
  <w:style w:type="paragraph" w:customStyle="1" w:styleId="Heading1RestartNumbering">
    <w:name w:val="Heading 1 Restart Numbering"/>
    <w:basedOn w:val="Heading1"/>
    <w:next w:val="Heading2"/>
    <w:pPr>
      <w:numPr>
        <w:numId w:val="10"/>
      </w:numPr>
      <w:spacing w:line="400" w:lineRule="exact"/>
      <w:jc w:val="both"/>
    </w:pPr>
    <w:rPr>
      <w:b w:val="0"/>
      <w:color w:val="auto"/>
    </w:rPr>
  </w:style>
  <w:style w:type="paragraph" w:customStyle="1" w:styleId="Sub-sub-sub-paragraph">
    <w:name w:val="Sub-sub-sub-paragraph"/>
    <w:basedOn w:val="Normal"/>
    <w:qFormat/>
    <w:pPr>
      <w:tabs>
        <w:tab w:val="left" w:pos="2835"/>
      </w:tabs>
      <w:ind w:left="0"/>
    </w:pPr>
  </w:style>
  <w:style w:type="paragraph" w:customStyle="1" w:styleId="CIClauseReference">
    <w:name w:val="CI Clause Reference"/>
    <w:basedOn w:val="Normal"/>
    <w:pPr>
      <w:spacing w:before="60" w:after="0"/>
      <w:ind w:left="0"/>
      <w:jc w:val="right"/>
    </w:pPr>
    <w:rPr>
      <w:rFonts w:ascii="Arial" w:hAnsi="Arial"/>
      <w:i/>
      <w:color w:val="800000"/>
      <w:sz w:val="18"/>
    </w:rPr>
  </w:style>
  <w:style w:type="paragraph" w:customStyle="1" w:styleId="TableText0">
    <w:name w:val="Table Text"/>
    <w:basedOn w:val="Normal"/>
    <w:pPr>
      <w:ind w:left="0"/>
      <w:jc w:val="left"/>
    </w:pPr>
  </w:style>
  <w:style w:type="paragraph" w:customStyle="1" w:styleId="Background">
    <w:name w:val="Background"/>
    <w:basedOn w:val="Normal"/>
    <w:pPr>
      <w:spacing w:before="60" w:after="120"/>
    </w:pPr>
    <w:rPr>
      <w:rFonts w:ascii="Arial" w:hAnsi="Arial"/>
      <w:color w:val="800000"/>
      <w:sz w:val="18"/>
    </w:rPr>
  </w:style>
  <w:style w:type="paragraph" w:customStyle="1" w:styleId="GuideNoteSub">
    <w:name w:val="Guide Note Sub"/>
    <w:basedOn w:val="GuideNote"/>
    <w:pPr>
      <w:tabs>
        <w:tab w:val="num" w:pos="1985"/>
      </w:tabs>
      <w:ind w:left="2552" w:hanging="284"/>
    </w:pPr>
    <w:rPr>
      <w:noProof/>
    </w:rPr>
  </w:style>
  <w:style w:type="paragraph" w:customStyle="1" w:styleId="Heading3NoNumber">
    <w:name w:val="Heading 3 NoNumber"/>
    <w:basedOn w:val="Heading3"/>
    <w:pPr>
      <w:numPr>
        <w:ilvl w:val="0"/>
        <w:numId w:val="0"/>
      </w:numPr>
      <w:tabs>
        <w:tab w:val="clear" w:pos="709"/>
        <w:tab w:val="left" w:pos="425"/>
      </w:tabs>
      <w:jc w:val="both"/>
    </w:pPr>
    <w:rPr>
      <w:iCs/>
      <w:noProof/>
      <w:color w:val="auto"/>
    </w:rPr>
  </w:style>
  <w:style w:type="paragraph" w:customStyle="1" w:styleId="GuideNoteExample">
    <w:name w:val="Guide Note Example"/>
    <w:basedOn w:val="Normal"/>
    <w:pPr>
      <w:spacing w:after="0"/>
      <w:jc w:val="left"/>
    </w:pPr>
    <w:rPr>
      <w:bCs/>
      <w:vanish/>
      <w:color w:val="FF0000"/>
      <w:szCs w:val="24"/>
    </w:rPr>
  </w:style>
  <w:style w:type="paragraph" w:customStyle="1" w:styleId="Indent1">
    <w:name w:val="Indent 1"/>
    <w:basedOn w:val="Normal"/>
    <w:pPr>
      <w:spacing w:after="200"/>
      <w:ind w:left="1418" w:hanging="567"/>
    </w:pPr>
  </w:style>
  <w:style w:type="paragraph" w:customStyle="1" w:styleId="tabletxt">
    <w:name w:val="tabletxt"/>
    <w:basedOn w:val="Normal"/>
    <w:pPr>
      <w:spacing w:after="0"/>
      <w:ind w:left="851"/>
    </w:pPr>
  </w:style>
  <w:style w:type="paragraph" w:customStyle="1" w:styleId="GuideNoteSubSub">
    <w:name w:val="Guide Note Sub Sub"/>
    <w:basedOn w:val="GuideNote"/>
    <w:pPr>
      <w:numPr>
        <w:numId w:val="3"/>
      </w:numPr>
      <w:tabs>
        <w:tab w:val="left" w:pos="2835"/>
      </w:tabs>
      <w:ind w:left="2836" w:hanging="284"/>
    </w:pPr>
    <w:rPr>
      <w:noProof/>
    </w:rPr>
  </w:style>
  <w:style w:type="paragraph" w:customStyle="1" w:styleId="TableTextBulleted">
    <w:name w:val="Table Text Bulleted"/>
    <w:basedOn w:val="TableText0"/>
    <w:pPr>
      <w:numPr>
        <w:numId w:val="4"/>
      </w:numPr>
      <w:tabs>
        <w:tab w:val="left" w:pos="357"/>
      </w:tabs>
    </w:pPr>
  </w:style>
  <w:style w:type="character" w:styleId="Emphasis">
    <w:name w:val="Emphasis"/>
    <w:rPr>
      <w:i/>
      <w:iCs/>
    </w:rPr>
  </w:style>
  <w:style w:type="character" w:styleId="Hyperlink">
    <w:name w:val="Hyperlink"/>
    <w:rsid w:val="003A5D0C"/>
    <w:rPr>
      <w:i/>
      <w:color w:val="0000FF"/>
      <w:u w:val="none"/>
    </w:rPr>
  </w:style>
  <w:style w:type="character" w:styleId="FollowedHyperlink">
    <w:name w:val="FollowedHyperlink"/>
    <w:rsid w:val="007A1C5C"/>
    <w:rPr>
      <w:color w:val="800080"/>
      <w:u w:val="single"/>
    </w:rPr>
  </w:style>
  <w:style w:type="paragraph" w:customStyle="1" w:styleId="ParagraphNoNumber">
    <w:name w:val="Paragraph NoNumber"/>
    <w:basedOn w:val="Normal"/>
    <w:rsid w:val="00A340D8"/>
    <w:pPr>
      <w:tabs>
        <w:tab w:val="left" w:pos="3969"/>
      </w:tabs>
    </w:pPr>
  </w:style>
  <w:style w:type="paragraph" w:styleId="BalloonText">
    <w:name w:val="Balloon Text"/>
    <w:basedOn w:val="Normal"/>
    <w:semiHidden/>
    <w:rsid w:val="00D27771"/>
    <w:rPr>
      <w:rFonts w:ascii="Tahoma" w:hAnsi="Tahoma" w:cs="Tahoma"/>
      <w:sz w:val="16"/>
      <w:szCs w:val="16"/>
    </w:rPr>
  </w:style>
  <w:style w:type="character" w:customStyle="1" w:styleId="postbody1">
    <w:name w:val="postbody1"/>
    <w:rsid w:val="00682484"/>
    <w:rPr>
      <w:sz w:val="18"/>
      <w:szCs w:val="18"/>
    </w:rPr>
  </w:style>
  <w:style w:type="character" w:styleId="CommentReference">
    <w:name w:val="annotation reference"/>
    <w:rsid w:val="00375CBF"/>
    <w:rPr>
      <w:sz w:val="16"/>
      <w:szCs w:val="16"/>
    </w:rPr>
  </w:style>
  <w:style w:type="paragraph" w:styleId="CommentText">
    <w:name w:val="annotation text"/>
    <w:basedOn w:val="Normal"/>
    <w:link w:val="CommentTextChar"/>
    <w:uiPriority w:val="99"/>
    <w:rsid w:val="00375CBF"/>
  </w:style>
  <w:style w:type="character" w:customStyle="1" w:styleId="CommentTextChar">
    <w:name w:val="Comment Text Char"/>
    <w:link w:val="CommentText"/>
    <w:uiPriority w:val="99"/>
    <w:rsid w:val="00375CBF"/>
    <w:rPr>
      <w:lang w:eastAsia="en-US"/>
    </w:rPr>
  </w:style>
  <w:style w:type="paragraph" w:styleId="CommentSubject">
    <w:name w:val="annotation subject"/>
    <w:basedOn w:val="CommentText"/>
    <w:next w:val="CommentText"/>
    <w:link w:val="CommentSubjectChar"/>
    <w:rsid w:val="00375CBF"/>
    <w:rPr>
      <w:b/>
      <w:bCs/>
    </w:rPr>
  </w:style>
  <w:style w:type="character" w:customStyle="1" w:styleId="CommentSubjectChar">
    <w:name w:val="Comment Subject Char"/>
    <w:link w:val="CommentSubject"/>
    <w:rsid w:val="00375CBF"/>
    <w:rPr>
      <w:b/>
      <w:bCs/>
      <w:lang w:eastAsia="en-US"/>
    </w:rPr>
  </w:style>
  <w:style w:type="character" w:customStyle="1" w:styleId="apple-converted-space">
    <w:name w:val="apple-converted-space"/>
    <w:basedOn w:val="DefaultParagraphFont"/>
    <w:rsid w:val="003F6083"/>
  </w:style>
  <w:style w:type="paragraph" w:customStyle="1" w:styleId="Default">
    <w:name w:val="Default"/>
    <w:uiPriority w:val="99"/>
    <w:rsid w:val="00C77A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4FAD"/>
    <w:pPr>
      <w:widowControl w:val="0"/>
      <w:autoSpaceDE w:val="0"/>
      <w:autoSpaceDN w:val="0"/>
      <w:adjustRightInd w:val="0"/>
      <w:spacing w:after="200" w:line="276" w:lineRule="auto"/>
      <w:ind w:left="720"/>
      <w:contextualSpacing/>
      <w:jc w:val="left"/>
    </w:pPr>
    <w:rPr>
      <w:rFonts w:ascii="Calibri" w:hAnsi="Calibri"/>
      <w:sz w:val="22"/>
      <w:szCs w:val="22"/>
      <w:lang w:val="en-US"/>
    </w:rPr>
  </w:style>
  <w:style w:type="paragraph" w:customStyle="1" w:styleId="Level1fo">
    <w:name w:val="Level 1.fo"/>
    <w:basedOn w:val="Default"/>
    <w:next w:val="Default"/>
    <w:uiPriority w:val="99"/>
    <w:rsid w:val="00C34FAD"/>
    <w:pPr>
      <w:widowControl w:val="0"/>
      <w:spacing w:before="240"/>
    </w:pPr>
    <w:rPr>
      <w:color w:val="auto"/>
    </w:rPr>
  </w:style>
  <w:style w:type="paragraph" w:customStyle="1" w:styleId="Body">
    <w:name w:val="Body"/>
    <w:basedOn w:val="Default"/>
    <w:next w:val="Default"/>
    <w:uiPriority w:val="99"/>
    <w:rsid w:val="00C34FAD"/>
    <w:pPr>
      <w:widowControl w:val="0"/>
      <w:spacing w:after="113"/>
    </w:pPr>
    <w:rPr>
      <w:color w:val="auto"/>
    </w:rPr>
  </w:style>
  <w:style w:type="character" w:customStyle="1" w:styleId="Heading4Char">
    <w:name w:val="Heading 4 Char"/>
    <w:link w:val="Heading4"/>
    <w:rsid w:val="00714B7C"/>
    <w:rPr>
      <w:rFonts w:ascii="Arial Black" w:hAnsi="Arial Black"/>
      <w:color w:val="999999"/>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rsid w:val="007777BF"/>
    <w:rPr>
      <w:rFonts w:ascii="Arial Black" w:hAnsi="Arial Black"/>
      <w:color w:val="000000"/>
      <w:lang w:eastAsia="en-US"/>
    </w:rPr>
  </w:style>
  <w:style w:type="table" w:styleId="TableGrid">
    <w:name w:val="Table Grid"/>
    <w:aliases w:val="MOJ Table Grid"/>
    <w:basedOn w:val="TableNormal"/>
    <w:uiPriority w:val="59"/>
    <w:rsid w:val="00D619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uiPriority w:val="99"/>
    <w:rsid w:val="00AD3059"/>
    <w:pPr>
      <w:spacing w:before="40" w:after="40" w:line="280" w:lineRule="atLeast"/>
    </w:pPr>
    <w:rPr>
      <w:rFonts w:ascii="Arial" w:hAnsi="Arial" w:cs="Arial"/>
      <w:sz w:val="22"/>
      <w:szCs w:val="22"/>
    </w:rPr>
  </w:style>
  <w:style w:type="paragraph" w:customStyle="1" w:styleId="DefinedTerm">
    <w:name w:val="Defined Term"/>
    <w:uiPriority w:val="99"/>
    <w:rsid w:val="00AD3059"/>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AD3059"/>
    <w:pPr>
      <w:keepNext/>
      <w:numPr>
        <w:numId w:val="1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AD3059"/>
    <w:pPr>
      <w:keepNext/>
      <w:numPr>
        <w:ilvl w:val="1"/>
        <w:numId w:val="11"/>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AD3059"/>
    <w:pPr>
      <w:numPr>
        <w:ilvl w:val="2"/>
        <w:numId w:val="11"/>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AD3059"/>
    <w:pPr>
      <w:numPr>
        <w:ilvl w:val="3"/>
        <w:numId w:val="11"/>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AD3059"/>
    <w:pPr>
      <w:numPr>
        <w:ilvl w:val="4"/>
        <w:numId w:val="11"/>
      </w:numPr>
      <w:spacing w:after="140" w:line="280" w:lineRule="atLeast"/>
      <w:outlineLvl w:val="4"/>
    </w:pPr>
    <w:rPr>
      <w:rFonts w:ascii="Arial" w:hAnsi="Arial" w:cs="Arial"/>
      <w:sz w:val="22"/>
      <w:szCs w:val="22"/>
    </w:rPr>
  </w:style>
  <w:style w:type="paragraph" w:customStyle="1" w:styleId="ClauseLevel6">
    <w:name w:val="Clause Level 6"/>
    <w:uiPriority w:val="19"/>
    <w:rsid w:val="00AD3059"/>
    <w:pPr>
      <w:numPr>
        <w:ilvl w:val="5"/>
        <w:numId w:val="11"/>
      </w:numPr>
      <w:spacing w:after="140" w:line="280" w:lineRule="atLeast"/>
    </w:pPr>
    <w:rPr>
      <w:rFonts w:ascii="Arial" w:hAnsi="Arial" w:cs="Arial"/>
      <w:sz w:val="22"/>
      <w:szCs w:val="22"/>
    </w:rPr>
  </w:style>
  <w:style w:type="character" w:customStyle="1" w:styleId="ClauseLevel4Char">
    <w:name w:val="Clause Level 4 Char"/>
    <w:basedOn w:val="DefaultParagraphFont"/>
    <w:link w:val="ClauseLevel4"/>
    <w:uiPriority w:val="19"/>
    <w:rsid w:val="00AD3059"/>
    <w:rPr>
      <w:rFonts w:ascii="Arial" w:hAnsi="Arial" w:cs="Arial"/>
      <w:sz w:val="22"/>
      <w:szCs w:val="22"/>
    </w:rPr>
  </w:style>
  <w:style w:type="character" w:customStyle="1" w:styleId="ClauseLevel3Char">
    <w:name w:val="Clause Level 3 Char"/>
    <w:basedOn w:val="DefaultParagraphFont"/>
    <w:link w:val="ClauseLevel3"/>
    <w:uiPriority w:val="19"/>
    <w:rsid w:val="00AD3059"/>
    <w:rPr>
      <w:rFonts w:ascii="Arial" w:hAnsi="Arial" w:cs="Arial"/>
      <w:sz w:val="22"/>
      <w:szCs w:val="22"/>
    </w:rPr>
  </w:style>
  <w:style w:type="character" w:customStyle="1" w:styleId="UnresolvedMention1">
    <w:name w:val="Unresolved Mention1"/>
    <w:basedOn w:val="DefaultParagraphFont"/>
    <w:uiPriority w:val="99"/>
    <w:semiHidden/>
    <w:unhideWhenUsed/>
    <w:rsid w:val="00302155"/>
    <w:rPr>
      <w:color w:val="605E5C"/>
      <w:shd w:val="clear" w:color="auto" w:fill="E1DFDD"/>
    </w:rPr>
  </w:style>
  <w:style w:type="paragraph" w:styleId="PlainText">
    <w:name w:val="Plain Text"/>
    <w:basedOn w:val="Normal"/>
    <w:link w:val="PlainTextChar"/>
    <w:unhideWhenUsed/>
    <w:rsid w:val="003C1CB3"/>
    <w:pPr>
      <w:spacing w:after="0"/>
      <w:ind w:left="0"/>
      <w:jc w:val="left"/>
    </w:pPr>
    <w:rPr>
      <w:rFonts w:ascii="Courier New" w:hAnsi="Courier New"/>
    </w:rPr>
  </w:style>
  <w:style w:type="character" w:customStyle="1" w:styleId="PlainTextChar">
    <w:name w:val="Plain Text Char"/>
    <w:basedOn w:val="DefaultParagraphFont"/>
    <w:link w:val="PlainText"/>
    <w:rsid w:val="003C1CB3"/>
    <w:rPr>
      <w:rFonts w:ascii="Courier New" w:hAnsi="Courier New"/>
      <w:lang w:eastAsia="en-US"/>
    </w:rPr>
  </w:style>
  <w:style w:type="paragraph" w:styleId="BodyText">
    <w:name w:val="Body Text"/>
    <w:basedOn w:val="Normal"/>
    <w:link w:val="BodyTextChar"/>
    <w:uiPriority w:val="1"/>
    <w:semiHidden/>
    <w:unhideWhenUsed/>
    <w:qFormat/>
    <w:rsid w:val="00E06790"/>
    <w:pPr>
      <w:widowControl w:val="0"/>
      <w:spacing w:after="0"/>
      <w:ind w:left="2520" w:hanging="852"/>
      <w:jc w:val="left"/>
    </w:pPr>
    <w:rPr>
      <w:rFonts w:ascii="Arial" w:eastAsia="Arial" w:hAnsi="Arial" w:cstheme="minorBidi"/>
      <w:sz w:val="18"/>
      <w:szCs w:val="18"/>
      <w:lang w:val="en-US"/>
    </w:rPr>
  </w:style>
  <w:style w:type="character" w:customStyle="1" w:styleId="BodyTextChar">
    <w:name w:val="Body Text Char"/>
    <w:basedOn w:val="DefaultParagraphFont"/>
    <w:link w:val="BodyText"/>
    <w:uiPriority w:val="1"/>
    <w:semiHidden/>
    <w:rsid w:val="00E06790"/>
    <w:rPr>
      <w:rFonts w:ascii="Arial" w:eastAsia="Arial" w:hAnsi="Arial" w:cstheme="minorBidi"/>
      <w:sz w:val="18"/>
      <w:szCs w:val="18"/>
      <w:lang w:val="en-US" w:eastAsia="en-US"/>
    </w:rPr>
  </w:style>
  <w:style w:type="paragraph" w:customStyle="1" w:styleId="ISBNDetails">
    <w:name w:val="ISBN Details"/>
    <w:basedOn w:val="Normal"/>
    <w:link w:val="ISBNDetailsChar"/>
    <w:rsid w:val="00150F38"/>
    <w:pPr>
      <w:spacing w:after="0"/>
      <w:ind w:left="0"/>
      <w:jc w:val="left"/>
    </w:pPr>
    <w:rPr>
      <w:rFonts w:ascii="Arial" w:hAnsi="Arial"/>
      <w:sz w:val="16"/>
    </w:rPr>
  </w:style>
  <w:style w:type="character" w:customStyle="1" w:styleId="ISBNDetailsChar">
    <w:name w:val="ISBN Details Char"/>
    <w:link w:val="ISBNDetails"/>
    <w:rsid w:val="00150F38"/>
    <w:rPr>
      <w:rFonts w:ascii="Arial" w:hAnsi="Arial"/>
      <w:sz w:val="16"/>
      <w:lang w:eastAsia="en-US"/>
    </w:rPr>
  </w:style>
  <w:style w:type="paragraph" w:styleId="Revision">
    <w:name w:val="Revision"/>
    <w:hidden/>
    <w:uiPriority w:val="99"/>
    <w:semiHidden/>
    <w:rsid w:val="004C250A"/>
    <w:rPr>
      <w:lang w:eastAsia="en-US"/>
    </w:rPr>
  </w:style>
  <w:style w:type="character" w:styleId="PlaceholderText">
    <w:name w:val="Placeholder Text"/>
    <w:basedOn w:val="DefaultParagraphFont"/>
    <w:uiPriority w:val="99"/>
    <w:semiHidden/>
    <w:rsid w:val="003404CA"/>
    <w:rPr>
      <w:color w:val="808080"/>
    </w:rPr>
  </w:style>
  <w:style w:type="paragraph" w:customStyle="1" w:styleId="RFTHeading">
    <w:name w:val="RFT Heading"/>
    <w:basedOn w:val="Normal"/>
    <w:next w:val="Header"/>
    <w:qFormat/>
    <w:rsid w:val="00EB6580"/>
    <w:pPr>
      <w:ind w:left="0"/>
    </w:pPr>
    <w:rPr>
      <w:rFonts w:ascii="Calibri" w:eastAsia="Calibri" w:hAnsi="Calibri"/>
      <w:b/>
      <w:sz w:val="24"/>
      <w:lang w:val="en-GB"/>
    </w:rPr>
  </w:style>
  <w:style w:type="paragraph" w:customStyle="1" w:styleId="RFTHeading2">
    <w:name w:val="RFT Heading 2"/>
    <w:basedOn w:val="Normal"/>
    <w:next w:val="RFTHeading"/>
    <w:link w:val="RFTHeading2Char"/>
    <w:qFormat/>
    <w:rsid w:val="00945CDA"/>
    <w:pPr>
      <w:keepNext/>
      <w:spacing w:before="240" w:line="280" w:lineRule="atLeast"/>
      <w:ind w:left="284" w:hanging="284"/>
      <w:jc w:val="left"/>
      <w:outlineLvl w:val="2"/>
    </w:pPr>
    <w:rPr>
      <w:rFonts w:asciiTheme="minorHAnsi" w:eastAsia="Calibri" w:hAnsiTheme="minorHAnsi" w:cstheme="minorHAnsi"/>
      <w:b/>
      <w:bCs/>
      <w:sz w:val="24"/>
      <w:szCs w:val="24"/>
      <w:lang w:val="en-GB"/>
    </w:rPr>
  </w:style>
  <w:style w:type="character" w:customStyle="1" w:styleId="RFTHeading2Char">
    <w:name w:val="RFT Heading 2 Char"/>
    <w:basedOn w:val="DefaultParagraphFont"/>
    <w:link w:val="RFTHeading2"/>
    <w:rsid w:val="00945CDA"/>
    <w:rPr>
      <w:rFonts w:asciiTheme="minorHAnsi" w:eastAsia="Calibri" w:hAnsiTheme="minorHAnsi" w:cstheme="minorHAnsi"/>
      <w:b/>
      <w:bCs/>
      <w:sz w:val="24"/>
      <w:szCs w:val="24"/>
      <w:lang w:val="en-GB" w:eastAsia="en-US"/>
    </w:rPr>
  </w:style>
  <w:style w:type="paragraph" w:customStyle="1" w:styleId="RFTText">
    <w:name w:val="RFT Text"/>
    <w:basedOn w:val="Normal"/>
    <w:link w:val="RFTTextChar"/>
    <w:qFormat/>
    <w:rsid w:val="00945CDA"/>
    <w:pPr>
      <w:spacing w:before="120" w:after="120"/>
      <w:ind w:left="0"/>
      <w:jc w:val="left"/>
    </w:pPr>
    <w:rPr>
      <w:rFonts w:asciiTheme="majorHAnsi" w:eastAsia="Calibri" w:hAnsiTheme="majorHAnsi" w:cs="Lucida Grande Regular"/>
      <w:color w:val="000000"/>
      <w:sz w:val="22"/>
      <w:szCs w:val="17"/>
      <w:lang w:val="en-GB"/>
    </w:rPr>
  </w:style>
  <w:style w:type="character" w:customStyle="1" w:styleId="RFTTextChar">
    <w:name w:val="RFT Text Char"/>
    <w:basedOn w:val="DefaultParagraphFont"/>
    <w:link w:val="RFTText"/>
    <w:rsid w:val="00945CDA"/>
    <w:rPr>
      <w:rFonts w:asciiTheme="majorHAnsi" w:eastAsia="Calibri" w:hAnsiTheme="majorHAnsi" w:cs="Lucida Grande Regular"/>
      <w:color w:val="000000"/>
      <w:sz w:val="22"/>
      <w:szCs w:val="17"/>
      <w:lang w:val="en-GB" w:eastAsia="en-US"/>
    </w:rPr>
  </w:style>
  <w:style w:type="paragraph" w:customStyle="1" w:styleId="RFTInstructionaltext">
    <w:name w:val="RFT Instructional text"/>
    <w:basedOn w:val="RFTText"/>
    <w:link w:val="RFTInstructionaltextChar"/>
    <w:qFormat/>
    <w:rsid w:val="00945CDA"/>
    <w:rPr>
      <w:i/>
      <w:color w:val="FF0000"/>
    </w:rPr>
  </w:style>
  <w:style w:type="character" w:customStyle="1" w:styleId="RFTInstructionaltextChar">
    <w:name w:val="RFT Instructional text Char"/>
    <w:basedOn w:val="RFTTextChar"/>
    <w:link w:val="RFTInstructionaltext"/>
    <w:rsid w:val="00945CDA"/>
    <w:rPr>
      <w:rFonts w:asciiTheme="majorHAnsi" w:eastAsia="Calibri" w:hAnsiTheme="majorHAnsi" w:cs="Lucida Grande Regular"/>
      <w:i/>
      <w:color w:val="FF0000"/>
      <w:sz w:val="22"/>
      <w:szCs w:val="17"/>
      <w:lang w:val="en-GB" w:eastAsia="en-US"/>
    </w:rPr>
  </w:style>
  <w:style w:type="paragraph" w:customStyle="1" w:styleId="RFTNumlist4">
    <w:name w:val="RFT Num list 4"/>
    <w:basedOn w:val="Normal"/>
    <w:qFormat/>
    <w:rsid w:val="00E601E6"/>
    <w:pPr>
      <w:tabs>
        <w:tab w:val="left" w:pos="1701"/>
      </w:tabs>
      <w:spacing w:after="120"/>
      <w:ind w:left="1136" w:hanging="284"/>
      <w:jc w:val="left"/>
    </w:pPr>
    <w:rPr>
      <w:rFonts w:ascii="Calibri" w:eastAsia="Calibri" w:hAnsi="Calibri" w:cs="Lucida Grande Regular"/>
      <w:color w:val="000000"/>
      <w:sz w:val="22"/>
      <w:szCs w:val="17"/>
    </w:rPr>
  </w:style>
  <w:style w:type="paragraph" w:customStyle="1" w:styleId="RFTHeading1">
    <w:name w:val="RFT Heading1"/>
    <w:basedOn w:val="Normal"/>
    <w:qFormat/>
    <w:rsid w:val="00E601E6"/>
    <w:pPr>
      <w:spacing w:before="960" w:after="600"/>
      <w:ind w:left="284" w:hanging="284"/>
      <w:jc w:val="left"/>
    </w:pPr>
    <w:rPr>
      <w:rFonts w:ascii="Calibri" w:eastAsia="Calibri" w:hAnsi="Calibri" w:cs="Lucida Grande Regular"/>
      <w:b/>
      <w:sz w:val="44"/>
      <w:szCs w:val="44"/>
    </w:rPr>
  </w:style>
  <w:style w:type="paragraph" w:customStyle="1" w:styleId="RFTHeading4">
    <w:name w:val="RFT Heading 4"/>
    <w:basedOn w:val="Heading4"/>
    <w:qFormat/>
    <w:rsid w:val="00E601E6"/>
    <w:pPr>
      <w:keepNext w:val="0"/>
      <w:keepLines w:val="0"/>
      <w:numPr>
        <w:ilvl w:val="0"/>
        <w:numId w:val="0"/>
      </w:numPr>
      <w:spacing w:before="240" w:after="0"/>
      <w:ind w:left="852" w:hanging="284"/>
    </w:pPr>
    <w:rPr>
      <w:rFonts w:asciiTheme="majorHAnsi" w:eastAsia="Calibri" w:hAnsiTheme="majorHAnsi"/>
      <w:color w:val="263E78"/>
      <w:sz w:val="28"/>
      <w:szCs w:val="28"/>
    </w:rPr>
  </w:style>
  <w:style w:type="numbering" w:customStyle="1" w:styleId="RFTHeaderNumList">
    <w:name w:val="RFT Header Num List"/>
    <w:uiPriority w:val="99"/>
    <w:rsid w:val="00E601E6"/>
    <w:pPr>
      <w:numPr>
        <w:numId w:val="20"/>
      </w:numPr>
    </w:pPr>
  </w:style>
  <w:style w:type="paragraph" w:styleId="ListBullet">
    <w:name w:val="List Bullet"/>
    <w:aliases w:val="Bullet"/>
    <w:basedOn w:val="Normal"/>
    <w:uiPriority w:val="2"/>
    <w:qFormat/>
    <w:rsid w:val="00E601E6"/>
    <w:pPr>
      <w:numPr>
        <w:numId w:val="21"/>
      </w:numPr>
      <w:spacing w:after="120"/>
      <w:contextualSpacing/>
      <w:jc w:val="left"/>
    </w:pPr>
    <w:rPr>
      <w:rFonts w:ascii="Calibri" w:eastAsia="Calibri" w:hAnsi="Calibri" w:cs="Lucida Grande Regular"/>
      <w:color w:val="000000"/>
      <w:sz w:val="22"/>
      <w:szCs w:val="17"/>
      <w:lang w:val="en-GB"/>
    </w:rPr>
  </w:style>
  <w:style w:type="character" w:customStyle="1" w:styleId="fontstyle21">
    <w:name w:val="fontstyle21"/>
    <w:basedOn w:val="DefaultParagraphFont"/>
    <w:rsid w:val="008C6333"/>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C6333"/>
    <w:rPr>
      <w:rFonts w:ascii="TimesNewRomanPS-ItalicMT" w:hAnsi="TimesNewRomanPS-ItalicMT" w:hint="default"/>
      <w:b w:val="0"/>
      <w:bCs w:val="0"/>
      <w:i/>
      <w:iCs/>
      <w:color w:val="0000FF"/>
      <w:sz w:val="20"/>
      <w:szCs w:val="20"/>
    </w:rPr>
  </w:style>
  <w:style w:type="character" w:customStyle="1" w:styleId="hittext">
    <w:name w:val="hittext"/>
    <w:basedOn w:val="DefaultParagraphFont"/>
    <w:rsid w:val="009D60E8"/>
  </w:style>
  <w:style w:type="character" w:styleId="UnresolvedMention">
    <w:name w:val="Unresolved Mention"/>
    <w:basedOn w:val="DefaultParagraphFont"/>
    <w:uiPriority w:val="99"/>
    <w:semiHidden/>
    <w:unhideWhenUsed/>
    <w:rsid w:val="008C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9955">
      <w:bodyDiv w:val="1"/>
      <w:marLeft w:val="0"/>
      <w:marRight w:val="0"/>
      <w:marTop w:val="0"/>
      <w:marBottom w:val="0"/>
      <w:divBdr>
        <w:top w:val="none" w:sz="0" w:space="0" w:color="auto"/>
        <w:left w:val="none" w:sz="0" w:space="0" w:color="auto"/>
        <w:bottom w:val="none" w:sz="0" w:space="0" w:color="auto"/>
        <w:right w:val="none" w:sz="0" w:space="0" w:color="auto"/>
      </w:divBdr>
    </w:div>
    <w:div w:id="214850808">
      <w:bodyDiv w:val="1"/>
      <w:marLeft w:val="0"/>
      <w:marRight w:val="0"/>
      <w:marTop w:val="0"/>
      <w:marBottom w:val="0"/>
      <w:divBdr>
        <w:top w:val="none" w:sz="0" w:space="0" w:color="auto"/>
        <w:left w:val="none" w:sz="0" w:space="0" w:color="auto"/>
        <w:bottom w:val="none" w:sz="0" w:space="0" w:color="auto"/>
        <w:right w:val="none" w:sz="0" w:space="0" w:color="auto"/>
      </w:divBdr>
    </w:div>
    <w:div w:id="379204939">
      <w:bodyDiv w:val="1"/>
      <w:marLeft w:val="0"/>
      <w:marRight w:val="0"/>
      <w:marTop w:val="0"/>
      <w:marBottom w:val="0"/>
      <w:divBdr>
        <w:top w:val="none" w:sz="0" w:space="0" w:color="auto"/>
        <w:left w:val="none" w:sz="0" w:space="0" w:color="auto"/>
        <w:bottom w:val="none" w:sz="0" w:space="0" w:color="auto"/>
        <w:right w:val="none" w:sz="0" w:space="0" w:color="auto"/>
      </w:divBdr>
    </w:div>
    <w:div w:id="923077534">
      <w:bodyDiv w:val="1"/>
      <w:marLeft w:val="0"/>
      <w:marRight w:val="0"/>
      <w:marTop w:val="0"/>
      <w:marBottom w:val="0"/>
      <w:divBdr>
        <w:top w:val="none" w:sz="0" w:space="0" w:color="auto"/>
        <w:left w:val="none" w:sz="0" w:space="0" w:color="auto"/>
        <w:bottom w:val="none" w:sz="0" w:space="0" w:color="auto"/>
        <w:right w:val="none" w:sz="0" w:space="0" w:color="auto"/>
      </w:divBdr>
    </w:div>
    <w:div w:id="1396052615">
      <w:bodyDiv w:val="1"/>
      <w:marLeft w:val="0"/>
      <w:marRight w:val="0"/>
      <w:marTop w:val="0"/>
      <w:marBottom w:val="0"/>
      <w:divBdr>
        <w:top w:val="none" w:sz="0" w:space="0" w:color="auto"/>
        <w:left w:val="none" w:sz="0" w:space="0" w:color="auto"/>
        <w:bottom w:val="none" w:sz="0" w:space="0" w:color="auto"/>
        <w:right w:val="none" w:sz="0" w:space="0" w:color="auto"/>
      </w:divBdr>
    </w:div>
    <w:div w:id="20333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dorpanel.com.au/cabonne/tende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bonne.pulsesoftware.com/Pulse/Public.aspx?page=publicpolicies" TargetMode="External"/><Relationship Id="rId4" Type="http://schemas.openxmlformats.org/officeDocument/2006/relationships/settings" Target="settings.xml"/><Relationship Id="rId9" Type="http://schemas.openxmlformats.org/officeDocument/2006/relationships/hyperlink" Target="https://www.apra.gov.au/list-of-registered-financial-corporat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dpws_%20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6844AB5CF0444FB34B17BF69691AF5"/>
        <w:category>
          <w:name w:val="General"/>
          <w:gallery w:val="placeholder"/>
        </w:category>
        <w:types>
          <w:type w:val="bbPlcHdr"/>
        </w:types>
        <w:behaviors>
          <w:behavior w:val="content"/>
        </w:behaviors>
        <w:guid w:val="{B72C7B9E-2EB6-4C79-BA5E-15C7FA132636}"/>
      </w:docPartPr>
      <w:docPartBody>
        <w:p w:rsidR="008D0CE6" w:rsidRDefault="00F84002">
          <w:r w:rsidRPr="002271C1">
            <w:rPr>
              <w:rStyle w:val="PlaceholderText"/>
            </w:rPr>
            <w:t>[Title]</w:t>
          </w:r>
        </w:p>
      </w:docPartBody>
    </w:docPart>
    <w:docPart>
      <w:docPartPr>
        <w:name w:val="BD6E61E5235B4537AEA4D555716586FB"/>
        <w:category>
          <w:name w:val="General"/>
          <w:gallery w:val="placeholder"/>
        </w:category>
        <w:types>
          <w:type w:val="bbPlcHdr"/>
        </w:types>
        <w:behaviors>
          <w:behavior w:val="content"/>
        </w:behaviors>
        <w:guid w:val="{4457D099-A8AE-4B4E-9F5B-F91623FE4398}"/>
      </w:docPartPr>
      <w:docPartBody>
        <w:p w:rsidR="00805A56" w:rsidRDefault="00C40FEF">
          <w:r w:rsidRPr="0046080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6A"/>
    <w:rsid w:val="00036507"/>
    <w:rsid w:val="00044796"/>
    <w:rsid w:val="000637B8"/>
    <w:rsid w:val="00067552"/>
    <w:rsid w:val="0008212B"/>
    <w:rsid w:val="0009374C"/>
    <w:rsid w:val="000A507D"/>
    <w:rsid w:val="000F4353"/>
    <w:rsid w:val="0013207C"/>
    <w:rsid w:val="0015161C"/>
    <w:rsid w:val="0018510F"/>
    <w:rsid w:val="001D1159"/>
    <w:rsid w:val="001F6D71"/>
    <w:rsid w:val="00234477"/>
    <w:rsid w:val="00237275"/>
    <w:rsid w:val="002448B8"/>
    <w:rsid w:val="00260CF9"/>
    <w:rsid w:val="00282A9C"/>
    <w:rsid w:val="002903A9"/>
    <w:rsid w:val="0029337B"/>
    <w:rsid w:val="002A614B"/>
    <w:rsid w:val="002F168C"/>
    <w:rsid w:val="00302626"/>
    <w:rsid w:val="0033398F"/>
    <w:rsid w:val="0035326A"/>
    <w:rsid w:val="003551B4"/>
    <w:rsid w:val="00383D80"/>
    <w:rsid w:val="0039008C"/>
    <w:rsid w:val="0039031A"/>
    <w:rsid w:val="003C3BC6"/>
    <w:rsid w:val="00406DD2"/>
    <w:rsid w:val="00437196"/>
    <w:rsid w:val="00446C94"/>
    <w:rsid w:val="0048282F"/>
    <w:rsid w:val="0048359A"/>
    <w:rsid w:val="00493EA3"/>
    <w:rsid w:val="00504DFE"/>
    <w:rsid w:val="00504ED0"/>
    <w:rsid w:val="00545B4A"/>
    <w:rsid w:val="00550F11"/>
    <w:rsid w:val="00554C92"/>
    <w:rsid w:val="005A13F1"/>
    <w:rsid w:val="005A394A"/>
    <w:rsid w:val="005E38F9"/>
    <w:rsid w:val="005E7F8D"/>
    <w:rsid w:val="00621D32"/>
    <w:rsid w:val="006638D0"/>
    <w:rsid w:val="006723C9"/>
    <w:rsid w:val="00674207"/>
    <w:rsid w:val="00693AA7"/>
    <w:rsid w:val="0069569B"/>
    <w:rsid w:val="006A20E4"/>
    <w:rsid w:val="006A6506"/>
    <w:rsid w:val="006B3B39"/>
    <w:rsid w:val="006D3E82"/>
    <w:rsid w:val="006F464C"/>
    <w:rsid w:val="00731518"/>
    <w:rsid w:val="0073181D"/>
    <w:rsid w:val="00767843"/>
    <w:rsid w:val="00785759"/>
    <w:rsid w:val="00797BA5"/>
    <w:rsid w:val="007B6B2E"/>
    <w:rsid w:val="007C2997"/>
    <w:rsid w:val="007E282B"/>
    <w:rsid w:val="007F055F"/>
    <w:rsid w:val="00805A56"/>
    <w:rsid w:val="00842D2B"/>
    <w:rsid w:val="00853BD6"/>
    <w:rsid w:val="008629DE"/>
    <w:rsid w:val="00874B7E"/>
    <w:rsid w:val="00877CE7"/>
    <w:rsid w:val="00890289"/>
    <w:rsid w:val="008A0252"/>
    <w:rsid w:val="008A324C"/>
    <w:rsid w:val="008A7066"/>
    <w:rsid w:val="008D0CE6"/>
    <w:rsid w:val="008D71DD"/>
    <w:rsid w:val="008E2373"/>
    <w:rsid w:val="008F0762"/>
    <w:rsid w:val="008F30DC"/>
    <w:rsid w:val="00906043"/>
    <w:rsid w:val="009448AF"/>
    <w:rsid w:val="00966194"/>
    <w:rsid w:val="009707D0"/>
    <w:rsid w:val="009A36DE"/>
    <w:rsid w:val="009C50BF"/>
    <w:rsid w:val="009C5862"/>
    <w:rsid w:val="009D1360"/>
    <w:rsid w:val="009F0539"/>
    <w:rsid w:val="00A6795A"/>
    <w:rsid w:val="00A81F37"/>
    <w:rsid w:val="00A8679F"/>
    <w:rsid w:val="00AA30FE"/>
    <w:rsid w:val="00AC2979"/>
    <w:rsid w:val="00AE222B"/>
    <w:rsid w:val="00AF7777"/>
    <w:rsid w:val="00B0350A"/>
    <w:rsid w:val="00B068CC"/>
    <w:rsid w:val="00B16ABF"/>
    <w:rsid w:val="00B255A7"/>
    <w:rsid w:val="00B579AC"/>
    <w:rsid w:val="00B83575"/>
    <w:rsid w:val="00B97899"/>
    <w:rsid w:val="00BB2CEE"/>
    <w:rsid w:val="00BE4577"/>
    <w:rsid w:val="00BE45AD"/>
    <w:rsid w:val="00C06B37"/>
    <w:rsid w:val="00C12A1F"/>
    <w:rsid w:val="00C40FEF"/>
    <w:rsid w:val="00C46FCF"/>
    <w:rsid w:val="00C621F4"/>
    <w:rsid w:val="00C90BFD"/>
    <w:rsid w:val="00C92915"/>
    <w:rsid w:val="00D10500"/>
    <w:rsid w:val="00D25358"/>
    <w:rsid w:val="00D85FD6"/>
    <w:rsid w:val="00DA4100"/>
    <w:rsid w:val="00DD3B2A"/>
    <w:rsid w:val="00DF0BD5"/>
    <w:rsid w:val="00E03BD3"/>
    <w:rsid w:val="00E20539"/>
    <w:rsid w:val="00E273E7"/>
    <w:rsid w:val="00E428F4"/>
    <w:rsid w:val="00E47573"/>
    <w:rsid w:val="00E95CFB"/>
    <w:rsid w:val="00EA1A65"/>
    <w:rsid w:val="00EF7A2D"/>
    <w:rsid w:val="00F3283D"/>
    <w:rsid w:val="00F35906"/>
    <w:rsid w:val="00F4396C"/>
    <w:rsid w:val="00F530B7"/>
    <w:rsid w:val="00F538F2"/>
    <w:rsid w:val="00F81475"/>
    <w:rsid w:val="00F84002"/>
    <w:rsid w:val="00FA6112"/>
    <w:rsid w:val="00FA67DD"/>
    <w:rsid w:val="00FF0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6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98F8-5D12-4EC1-8B04-C10D5C81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dpws_ new.dot</Template>
  <TotalTime>0</TotalTime>
  <Pages>11</Pages>
  <Words>3936</Words>
  <Characters>22572</Characters>
  <Application>Microsoft Office Word</Application>
  <DocSecurity>0</DocSecurity>
  <Lines>460</Lines>
  <Paragraphs>323</Paragraphs>
  <ScaleCrop>false</ScaleCrop>
  <HeadingPairs>
    <vt:vector size="2" baseType="variant">
      <vt:variant>
        <vt:lpstr>Title</vt:lpstr>
      </vt:variant>
      <vt:variant>
        <vt:i4>1</vt:i4>
      </vt:variant>
    </vt:vector>
  </HeadingPairs>
  <TitlesOfParts>
    <vt:vector size="1" baseType="lpstr">
      <vt:lpstr>Supply of Photovoltaic Modules for Eugowra Solar Farm</vt:lpstr>
    </vt:vector>
  </TitlesOfParts>
  <Manager/>
  <Company>NSW Government</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Photovoltaic Modules for Eugowra Solar Farm</dc:title>
  <dc:subject>1790417</dc:subject>
  <dc:creator>wharris@uprightmanagement.com.au</dc:creator>
  <cp:keywords>GC21 stardard form</cp:keywords>
  <dc:description>Amendment date:</dc:description>
  <cp:lastModifiedBy>Anita Fraser</cp:lastModifiedBy>
  <cp:revision>2</cp:revision>
  <cp:lastPrinted>2023-06-05T04:58:00Z</cp:lastPrinted>
  <dcterms:created xsi:type="dcterms:W3CDTF">2024-12-23T00:52:00Z</dcterms:created>
  <dcterms:modified xsi:type="dcterms:W3CDTF">2024-12-23T00:52:00Z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c0523446-b8d2-4dda-90e1-f6375068f57a</vt:lpwstr>
  </property>
  <property fmtid="{D5CDD505-2E9C-101B-9397-08002B2CF9AE}" pid="3" name="Item Previous Reference">
    <vt:lpwstr/>
  </property>
  <property fmtid="{D5CDD505-2E9C-101B-9397-08002B2CF9AE}" pid="4" name="Item Reference">
    <vt:lpwstr/>
  </property>
  <property fmtid="{D5CDD505-2E9C-101B-9397-08002B2CF9AE}" pid="5" name="DMS Item ID">
    <vt:lpwstr>77931194</vt:lpwstr>
  </property>
  <property fmtid="{D5CDD505-2E9C-101B-9397-08002B2CF9AE}" pid="6" name="DMS Library Name">
    <vt:lpwstr>ACTIVE</vt:lpwstr>
  </property>
  <property fmtid="{D5CDD505-2E9C-101B-9397-08002B2CF9AE}" pid="7" name="DMS Version">
    <vt:lpwstr>4</vt:lpwstr>
  </property>
  <property fmtid="{D5CDD505-2E9C-101B-9397-08002B2CF9AE}" pid="8" name="GrammarlyDocumentId">
    <vt:lpwstr>f787cf8d6f2da9658af95abcfb5dfd4e76a7146f00431993290918fa565f6acf</vt:lpwstr>
  </property>
</Properties>
</file>